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6C260F" w14:textId="387138EF" w:rsidR="00B1131E" w:rsidRPr="00C41AE0" w:rsidRDefault="00592941" w:rsidP="003A5D8F">
      <w:pPr>
        <w:pStyle w:val="05Paragraph"/>
        <w:rPr>
          <w:rFonts w:cs="Calibri Light"/>
          <w:color w:val="FFFFFF" w:themeColor="background1"/>
        </w:rPr>
      </w:pPr>
      <w:r>
        <w:rPr>
          <w:rFonts w:cs="Calibri Light"/>
          <w:noProof/>
          <w:color w:val="FFFFFF" w:themeColor="background1"/>
        </w:rPr>
        <mc:AlternateContent>
          <mc:Choice Requires="wps">
            <w:drawing>
              <wp:anchor distT="0" distB="0" distL="114300" distR="114300" simplePos="0" relativeHeight="251658245" behindDoc="1" locked="0" layoutInCell="1" allowOverlap="1" wp14:anchorId="4A87A0A8" wp14:editId="502B187C">
                <wp:simplePos x="0" y="0"/>
                <wp:positionH relativeFrom="column">
                  <wp:posOffset>-1066487</wp:posOffset>
                </wp:positionH>
                <wp:positionV relativeFrom="paragraph">
                  <wp:posOffset>-1066487</wp:posOffset>
                </wp:positionV>
                <wp:extent cx="7534656" cy="10643616"/>
                <wp:effectExtent l="0" t="0" r="0" b="0"/>
                <wp:wrapNone/>
                <wp:docPr id="2090535322" name="Rectangle 1"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656" cy="10643616"/>
                        </a:xfrm>
                        <a:prstGeom prst="rect">
                          <a:avLst/>
                        </a:prstGeom>
                        <a:solidFill>
                          <a:srgbClr val="4B4B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9BD79" id="Rectangle 1" o:spid="_x0000_s1026" alt="&quot;&quot;" style="position:absolute;margin-left:-84pt;margin-top:-84pt;width:593.3pt;height:838.1pt;z-index:-25165823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" fillcolor="#4b4b4b" strokecolor="#000c09 [484]" strokeweight="2pt"/>
            </w:pict>
          </mc:Fallback>
        </mc:AlternateContent>
      </w:r>
    </w:p>
    <w:p w14:paraId="15FD1C91" w14:textId="58AB232C" w:rsidR="00B1131E" w:rsidRPr="00011D64" w:rsidRDefault="00B1131E" w:rsidP="003A5D8F">
      <w:pPr>
        <w:spacing w:before="180" w:line="276" w:lineRule="auto"/>
        <w:jc w:val="both"/>
        <w:rPr>
          <w:rFonts w:cs="Calibri Light"/>
          <w:color w:val="FFFFFF" w:themeColor="background1"/>
        </w:rPr>
      </w:pPr>
    </w:p>
    <w:p w14:paraId="2A3D97C1" w14:textId="77777777" w:rsidR="00B1131E" w:rsidRPr="00011D64" w:rsidRDefault="00B1131E" w:rsidP="003A5D8F">
      <w:pPr>
        <w:spacing w:before="180" w:line="276" w:lineRule="auto"/>
        <w:jc w:val="both"/>
        <w:rPr>
          <w:rFonts w:cs="Calibri Light"/>
          <w:color w:val="FFFFFF" w:themeColor="background1"/>
        </w:rPr>
      </w:pPr>
    </w:p>
    <w:p w14:paraId="17F39FFB" w14:textId="77777777" w:rsidR="00B1131E" w:rsidRPr="00011D64" w:rsidRDefault="00B1131E" w:rsidP="003A5D8F">
      <w:pPr>
        <w:spacing w:before="180" w:line="276" w:lineRule="auto"/>
        <w:jc w:val="both"/>
        <w:rPr>
          <w:rFonts w:cs="Calibri Light"/>
          <w:color w:val="FFFFFF" w:themeColor="background1"/>
        </w:rPr>
      </w:pPr>
    </w:p>
    <w:p w14:paraId="784D23FE" w14:textId="77777777" w:rsidR="00B1131E" w:rsidRPr="00011D64" w:rsidRDefault="00B1131E" w:rsidP="003A5D8F">
      <w:pPr>
        <w:spacing w:before="180" w:line="276" w:lineRule="auto"/>
        <w:jc w:val="both"/>
        <w:rPr>
          <w:rFonts w:cs="Calibri Light"/>
          <w:color w:val="FFFFFF" w:themeColor="background1"/>
        </w:rPr>
      </w:pPr>
    </w:p>
    <w:p w14:paraId="426AAFE0" w14:textId="77777777" w:rsidR="00B1131E" w:rsidRPr="00011D64" w:rsidRDefault="00B1131E" w:rsidP="003A5D8F">
      <w:pPr>
        <w:spacing w:before="180" w:line="276" w:lineRule="auto"/>
        <w:jc w:val="both"/>
        <w:rPr>
          <w:rFonts w:cs="Calibri Light"/>
          <w:color w:val="FFFFFF" w:themeColor="background1"/>
        </w:rPr>
      </w:pPr>
    </w:p>
    <w:p w14:paraId="11E9EDBC" w14:textId="77777777" w:rsidR="00B1131E" w:rsidRPr="00011D64" w:rsidRDefault="00B1131E" w:rsidP="003A5D8F">
      <w:pPr>
        <w:spacing w:before="180" w:line="276" w:lineRule="auto"/>
        <w:jc w:val="both"/>
        <w:rPr>
          <w:rFonts w:cs="Calibri Light"/>
          <w:color w:val="FFFFFF" w:themeColor="background1"/>
        </w:rPr>
      </w:pPr>
    </w:p>
    <w:p w14:paraId="5651F21A" w14:textId="04B6C4DF" w:rsidR="00B1131E" w:rsidRPr="00F62902" w:rsidRDefault="00B1131E" w:rsidP="00F62902">
      <w:pPr>
        <w:spacing w:before="180" w:line="276" w:lineRule="auto"/>
        <w:rPr>
          <w:rFonts w:cs="Calibri Light"/>
          <w:color w:val="FFFFFF" w:themeColor="background1"/>
        </w:rPr>
      </w:pPr>
    </w:p>
    <w:p w14:paraId="20C1C11D" w14:textId="4777D632" w:rsidR="00B1131E" w:rsidRPr="00744B1E" w:rsidRDefault="00D00198" w:rsidP="00E35CE0">
      <w:pPr>
        <w:ind w:left="-426" w:right="701"/>
        <w:outlineLvl w:val="0"/>
        <w:rPr>
          <w:rFonts w:asciiTheme="majorHAnsi" w:hAnsiTheme="majorHAnsi" w:cs="@MS PMincho"/>
          <w:color w:val="00573F" w:themeColor="accent1"/>
          <w:sz w:val="64"/>
          <w:szCs w:val="64"/>
        </w:rPr>
      </w:pPr>
      <w:bookmarkStart w:id="0" w:name="_Toc171436626"/>
      <w:r w:rsidRPr="00744B1E">
        <w:rPr>
          <w:rFonts w:asciiTheme="majorHAnsi" w:hAnsiTheme="majorHAnsi" w:cs="@MS PMincho"/>
          <w:color w:val="00573F" w:themeColor="accent1"/>
          <w:sz w:val="64"/>
          <w:szCs w:val="64"/>
        </w:rPr>
        <w:t xml:space="preserve">Remuneration </w:t>
      </w:r>
      <w:r w:rsidR="000C79E1" w:rsidRPr="00744B1E">
        <w:rPr>
          <w:rFonts w:asciiTheme="majorHAnsi" w:hAnsiTheme="majorHAnsi" w:cs="@MS PMincho"/>
          <w:color w:val="00573F" w:themeColor="accent1"/>
          <w:sz w:val="64"/>
          <w:szCs w:val="64"/>
        </w:rPr>
        <w:t>bands for executive</w:t>
      </w:r>
      <w:r w:rsidR="00F878D4" w:rsidRPr="00744B1E">
        <w:rPr>
          <w:rFonts w:asciiTheme="majorHAnsi" w:hAnsiTheme="majorHAnsi" w:cs="@MS PMincho"/>
          <w:color w:val="00573F" w:themeColor="accent1"/>
          <w:sz w:val="64"/>
          <w:szCs w:val="64"/>
        </w:rPr>
        <w:t xml:space="preserve">s employed </w:t>
      </w:r>
      <w:r w:rsidR="0093636A" w:rsidRPr="00744B1E">
        <w:rPr>
          <w:rFonts w:asciiTheme="majorHAnsi" w:hAnsiTheme="majorHAnsi" w:cs="@MS PMincho"/>
          <w:color w:val="00573F" w:themeColor="accent1"/>
          <w:sz w:val="64"/>
          <w:szCs w:val="64"/>
        </w:rPr>
        <w:t xml:space="preserve">in prescribed </w:t>
      </w:r>
      <w:r w:rsidR="003D2D6F" w:rsidRPr="00744B1E">
        <w:rPr>
          <w:rFonts w:asciiTheme="majorHAnsi" w:hAnsiTheme="majorHAnsi" w:cs="@MS PMincho"/>
          <w:color w:val="00573F" w:themeColor="accent1"/>
          <w:sz w:val="64"/>
          <w:szCs w:val="64"/>
        </w:rPr>
        <w:t xml:space="preserve">public entities </w:t>
      </w:r>
      <w:r w:rsidR="00213CA0" w:rsidRPr="00744B1E">
        <w:rPr>
          <w:rFonts w:asciiTheme="majorHAnsi" w:hAnsiTheme="majorHAnsi" w:cs="@MS PMincho"/>
          <w:color w:val="00573F" w:themeColor="accent1"/>
          <w:sz w:val="64"/>
          <w:szCs w:val="64"/>
        </w:rPr>
        <w:t xml:space="preserve">(Victoria) </w:t>
      </w:r>
      <w:r w:rsidR="008A1641" w:rsidRPr="00744B1E">
        <w:rPr>
          <w:rFonts w:asciiTheme="majorHAnsi" w:hAnsiTheme="majorHAnsi" w:cs="@MS PMincho"/>
          <w:color w:val="00573F" w:themeColor="accent1"/>
          <w:sz w:val="64"/>
          <w:szCs w:val="64"/>
        </w:rPr>
        <w:t xml:space="preserve">Annual Adjustment </w:t>
      </w:r>
      <w:r w:rsidR="002D30B5" w:rsidRPr="00744B1E">
        <w:rPr>
          <w:rFonts w:asciiTheme="majorHAnsi" w:hAnsiTheme="majorHAnsi" w:cs="@MS PMincho"/>
          <w:color w:val="00573F" w:themeColor="accent1"/>
          <w:sz w:val="64"/>
          <w:szCs w:val="64"/>
        </w:rPr>
        <w:t xml:space="preserve">Determination </w:t>
      </w:r>
      <w:r w:rsidR="00AC4429" w:rsidRPr="00744B1E">
        <w:rPr>
          <w:rFonts w:asciiTheme="majorHAnsi" w:hAnsiTheme="majorHAnsi" w:cs="@MS PMincho"/>
          <w:color w:val="00573F" w:themeColor="accent1"/>
          <w:sz w:val="64"/>
          <w:szCs w:val="64"/>
        </w:rPr>
        <w:t>2026</w:t>
      </w:r>
      <w:bookmarkEnd w:id="0"/>
    </w:p>
    <w:p w14:paraId="441A3E11" w14:textId="77777777" w:rsidR="00B1131E" w:rsidRPr="00744B1E" w:rsidRDefault="00B1131E" w:rsidP="00E35CE0">
      <w:pPr>
        <w:pStyle w:val="05Paragraph"/>
        <w:rPr>
          <w:color w:val="00573F" w:themeColor="accent1"/>
        </w:rPr>
      </w:pPr>
    </w:p>
    <w:p w14:paraId="3DCBE56C" w14:textId="77777777" w:rsidR="00B1131E" w:rsidRPr="00744B1E" w:rsidRDefault="00B1131E" w:rsidP="00E35CE0">
      <w:pPr>
        <w:rPr>
          <w:color w:val="00573F" w:themeColor="accent1"/>
        </w:rPr>
      </w:pPr>
    </w:p>
    <w:p w14:paraId="522D3281" w14:textId="77777777" w:rsidR="00B1131E" w:rsidRPr="00744B1E" w:rsidRDefault="00B1131E" w:rsidP="00E35CE0">
      <w:pPr>
        <w:ind w:left="-426" w:right="701"/>
        <w:outlineLvl w:val="0"/>
        <w:rPr>
          <w:rFonts w:asciiTheme="majorHAnsi" w:hAnsiTheme="majorHAnsi" w:cs="@MS PMincho"/>
          <w:color w:val="00573F" w:themeColor="accent1"/>
          <w:sz w:val="52"/>
          <w:szCs w:val="52"/>
        </w:rPr>
      </w:pPr>
      <w:bookmarkStart w:id="1" w:name="_Toc171436627"/>
      <w:r w:rsidRPr="00744B1E">
        <w:rPr>
          <w:rFonts w:asciiTheme="majorHAnsi" w:hAnsiTheme="majorHAnsi" w:cs="@MS PMincho"/>
          <w:color w:val="00573F" w:themeColor="accent1"/>
          <w:sz w:val="52"/>
          <w:szCs w:val="52"/>
        </w:rPr>
        <w:t>Statement of Reasons</w:t>
      </w:r>
      <w:bookmarkEnd w:id="1"/>
    </w:p>
    <w:p w14:paraId="2AF769A3" w14:textId="77777777" w:rsidR="00B1131E" w:rsidRDefault="00B1131E" w:rsidP="00E35CE0">
      <w:pPr>
        <w:pStyle w:val="05Paragraph"/>
      </w:pPr>
    </w:p>
    <w:p w14:paraId="709C65D5" w14:textId="77777777" w:rsidR="00B1131E" w:rsidRPr="00B04C96" w:rsidRDefault="00B1131E" w:rsidP="003A5D8F">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559" w:left="1701" w:header="425" w:footer="709" w:gutter="0"/>
          <w:pgNumType w:start="1"/>
          <w:cols w:space="282"/>
          <w:docGrid w:linePitch="360"/>
        </w:sectPr>
      </w:pPr>
    </w:p>
    <w:p w14:paraId="3F29C26E" w14:textId="6AA1FC84" w:rsidR="004A6F25" w:rsidRPr="008302E1" w:rsidRDefault="004A6F25" w:rsidP="00F411AA">
      <w:pPr>
        <w:rPr>
          <w:sz w:val="22"/>
          <w:szCs w:val="22"/>
        </w:rPr>
      </w:pPr>
      <w:r w:rsidRPr="008302E1">
        <w:rPr>
          <w:sz w:val="22"/>
          <w:szCs w:val="22"/>
        </w:rPr>
        <w:lastRenderedPageBreak/>
        <w:t xml:space="preserve">Authorised and published by the Victorian Independent Remuneration Tribunal </w:t>
      </w:r>
      <w:r w:rsidR="004A6B68" w:rsidRPr="008302E1">
        <w:rPr>
          <w:sz w:val="22"/>
          <w:szCs w:val="22"/>
        </w:rPr>
        <w:br/>
        <w:t xml:space="preserve">Level 9, 1 Spring Street </w:t>
      </w:r>
      <w:r w:rsidR="004A6B68" w:rsidRPr="008302E1">
        <w:rPr>
          <w:sz w:val="22"/>
          <w:szCs w:val="22"/>
        </w:rPr>
        <w:br/>
      </w:r>
      <w:r w:rsidRPr="008302E1">
        <w:rPr>
          <w:sz w:val="22"/>
          <w:szCs w:val="22"/>
        </w:rPr>
        <w:t>Melbourne VIC 3002</w:t>
      </w:r>
    </w:p>
    <w:p w14:paraId="7A7D483F" w14:textId="77777777" w:rsidR="004A6F25" w:rsidRPr="008302E1" w:rsidRDefault="004A6F25" w:rsidP="00F411AA">
      <w:pPr>
        <w:rPr>
          <w:sz w:val="22"/>
          <w:szCs w:val="22"/>
        </w:rPr>
      </w:pPr>
      <w:r w:rsidRPr="008302E1">
        <w:rPr>
          <w:sz w:val="22"/>
          <w:szCs w:val="22"/>
        </w:rPr>
        <w:t>© State of Victoria.</w:t>
      </w:r>
    </w:p>
    <w:p w14:paraId="33499412" w14:textId="1F334D9D" w:rsidR="004A6F25" w:rsidRPr="008302E1" w:rsidRDefault="004A6F25" w:rsidP="00F411AA">
      <w:pPr>
        <w:rPr>
          <w:sz w:val="22"/>
          <w:szCs w:val="22"/>
        </w:rPr>
      </w:pPr>
      <w:r w:rsidRPr="008302E1">
        <w:rPr>
          <w:sz w:val="22"/>
          <w:szCs w:val="22"/>
        </w:rPr>
        <w:t xml:space="preserve"> </w:t>
      </w:r>
      <w:r w:rsidR="009B172C" w:rsidRPr="008302E1">
        <w:rPr>
          <w:noProof/>
          <w:sz w:val="22"/>
          <w:szCs w:val="22"/>
        </w:rPr>
        <w:drawing>
          <wp:inline distT="0" distB="0" distL="0" distR="0" wp14:anchorId="0E3530F7" wp14:editId="118B575C">
            <wp:extent cx="1250900" cy="437815"/>
            <wp:effectExtent l="0" t="0" r="6985" b="635"/>
            <wp:docPr id="1182415259" name="Picture 1" descr="P2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15259" name="Picture 1" descr="P22#yI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6019" cy="443107"/>
                    </a:xfrm>
                    <a:prstGeom prst="rect">
                      <a:avLst/>
                    </a:prstGeom>
                  </pic:spPr>
                </pic:pic>
              </a:graphicData>
            </a:graphic>
          </wp:inline>
        </w:drawing>
      </w:r>
    </w:p>
    <w:p w14:paraId="01D20501" w14:textId="5D0B6E91" w:rsidR="00F9678F" w:rsidRPr="008302E1" w:rsidRDefault="004A6F25" w:rsidP="00517089">
      <w:pPr>
        <w:rPr>
          <w:sz w:val="22"/>
          <w:szCs w:val="22"/>
        </w:rPr>
      </w:pPr>
      <w:r w:rsidRPr="008302E1">
        <w:rPr>
          <w:sz w:val="22"/>
          <w:szCs w:val="22"/>
        </w:rPr>
        <w:t>You are welcome to re-use this work under a Creative Commons Attribution 4.0 licence, provided you credit the State of Victoria (Victorian Independent Remuneration Tribunal) as author, indicate if changes were made and comply with the other licence terms. The licence does not apply to any branding, including government logos.</w:t>
      </w:r>
    </w:p>
    <w:p w14:paraId="1D2397DE" w14:textId="62EEBED0" w:rsidR="00B1131E" w:rsidRDefault="00B1131E" w:rsidP="00F411AA">
      <w:pPr>
        <w:rPr>
          <w:sz w:val="22"/>
          <w:szCs w:val="22"/>
        </w:rPr>
      </w:pPr>
    </w:p>
    <w:p w14:paraId="22459328" w14:textId="77777777" w:rsidR="00960359" w:rsidRDefault="00960359" w:rsidP="00F411AA">
      <w:pPr>
        <w:rPr>
          <w:sz w:val="22"/>
          <w:szCs w:val="22"/>
        </w:rPr>
      </w:pPr>
    </w:p>
    <w:p w14:paraId="2B682805" w14:textId="77777777" w:rsidR="00960359" w:rsidRDefault="00960359" w:rsidP="00F411AA">
      <w:pPr>
        <w:rPr>
          <w:sz w:val="22"/>
          <w:szCs w:val="22"/>
        </w:rPr>
      </w:pPr>
    </w:p>
    <w:p w14:paraId="436FDA7C" w14:textId="77777777" w:rsidR="00960359" w:rsidRDefault="00960359" w:rsidP="00F411AA">
      <w:pPr>
        <w:rPr>
          <w:sz w:val="22"/>
          <w:szCs w:val="22"/>
        </w:rPr>
      </w:pPr>
    </w:p>
    <w:p w14:paraId="60096504" w14:textId="718E6FF8" w:rsidR="00960359" w:rsidRDefault="00960359" w:rsidP="00F411AA">
      <w:pPr>
        <w:rPr>
          <w:szCs w:val="72"/>
        </w:rPr>
        <w:sectPr w:rsidR="00960359" w:rsidSect="00F90BEA">
          <w:pgSz w:w="11906" w:h="16838"/>
          <w:pgMar w:top="1701" w:right="1701" w:bottom="1559" w:left="1701" w:header="425" w:footer="709" w:gutter="0"/>
          <w:cols w:space="282"/>
          <w:docGrid w:linePitch="360"/>
        </w:sectPr>
      </w:pPr>
    </w:p>
    <w:p w14:paraId="637526EA" w14:textId="77777777" w:rsidR="00184C12" w:rsidRDefault="00B1131E" w:rsidP="0066739B">
      <w:pPr>
        <w:pStyle w:val="01Chapterheading"/>
      </w:pPr>
      <w:bookmarkStart w:id="2" w:name="_Toc233100736"/>
      <w:bookmarkStart w:id="3" w:name="_Toc97728584"/>
      <w:r w:rsidRPr="00C02C39">
        <w:lastRenderedPageBreak/>
        <w:t>Contents</w:t>
      </w:r>
      <w:bookmarkEnd w:id="2"/>
    </w:p>
    <w:bookmarkStart w:id="4" w:name="_Toc97728585"/>
    <w:bookmarkEnd w:id="3"/>
    <w:p w14:paraId="661DDC21" w14:textId="548C8BB1" w:rsidR="00A60525" w:rsidRDefault="00E25B8A">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"2-2" \h \z \t "Heading 1,1,Heading 3,3,01. Chapter heading,1" </w:instrText>
      </w:r>
      <w:r>
        <w:fldChar w:fldCharType="separate"/>
      </w:r>
      <w:hyperlink w:anchor="_Toc233100736" w:history="1">
        <w:r w:rsidR="00A60525" w:rsidRPr="003B7CAD">
          <w:rPr>
            <w:rStyle w:val="Hyperlink"/>
          </w:rPr>
          <w:t>Contents</w:t>
        </w:r>
        <w:r w:rsidR="00A60525">
          <w:rPr>
            <w:webHidden/>
          </w:rPr>
          <w:tab/>
        </w:r>
        <w:r w:rsidR="00A60525">
          <w:rPr>
            <w:webHidden/>
          </w:rPr>
          <w:fldChar w:fldCharType="begin"/>
        </w:r>
        <w:r w:rsidR="00A60525">
          <w:rPr>
            <w:webHidden/>
          </w:rPr>
          <w:instrText xml:space="preserve"> PAGEREF _Toc233100736 \h </w:instrText>
        </w:r>
        <w:r w:rsidR="00A60525">
          <w:rPr>
            <w:webHidden/>
          </w:rPr>
        </w:r>
        <w:r w:rsidR="00A60525">
          <w:rPr>
            <w:webHidden/>
          </w:rPr>
          <w:fldChar w:fldCharType="separate"/>
        </w:r>
        <w:r w:rsidR="00A60525">
          <w:rPr>
            <w:webHidden/>
          </w:rPr>
          <w:t>1</w:t>
        </w:r>
        <w:r w:rsidR="00A60525">
          <w:rPr>
            <w:webHidden/>
          </w:rPr>
          <w:fldChar w:fldCharType="end"/>
        </w:r>
      </w:hyperlink>
    </w:p>
    <w:p w14:paraId="2292CC0F" w14:textId="2B55F137"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37" w:history="1">
        <w:r w:rsidRPr="003B7CAD">
          <w:rPr>
            <w:rStyle w:val="Hyperlink"/>
          </w:rPr>
          <w:t>Abbreviations and glossary</w:t>
        </w:r>
        <w:r>
          <w:rPr>
            <w:webHidden/>
          </w:rPr>
          <w:tab/>
        </w:r>
        <w:r>
          <w:rPr>
            <w:webHidden/>
          </w:rPr>
          <w:fldChar w:fldCharType="begin"/>
        </w:r>
        <w:r>
          <w:rPr>
            <w:webHidden/>
          </w:rPr>
          <w:instrText xml:space="preserve"> PAGEREF _Toc233100737 \h </w:instrText>
        </w:r>
        <w:r>
          <w:rPr>
            <w:webHidden/>
          </w:rPr>
        </w:r>
        <w:r>
          <w:rPr>
            <w:webHidden/>
          </w:rPr>
          <w:fldChar w:fldCharType="separate"/>
        </w:r>
        <w:r>
          <w:rPr>
            <w:webHidden/>
          </w:rPr>
          <w:t>2</w:t>
        </w:r>
        <w:r>
          <w:rPr>
            <w:webHidden/>
          </w:rPr>
          <w:fldChar w:fldCharType="end"/>
        </w:r>
      </w:hyperlink>
    </w:p>
    <w:p w14:paraId="74AB2EC4" w14:textId="5B1164AF"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38" w:history="1">
        <w:r w:rsidRPr="003B7CAD">
          <w:rPr>
            <w:rStyle w:val="Hyperlink"/>
          </w:rPr>
          <w:t>Summary</w:t>
        </w:r>
        <w:r>
          <w:rPr>
            <w:webHidden/>
          </w:rPr>
          <w:tab/>
        </w:r>
        <w:r>
          <w:rPr>
            <w:webHidden/>
          </w:rPr>
          <w:fldChar w:fldCharType="begin"/>
        </w:r>
        <w:r>
          <w:rPr>
            <w:webHidden/>
          </w:rPr>
          <w:instrText xml:space="preserve"> PAGEREF _Toc233100738 \h </w:instrText>
        </w:r>
        <w:r>
          <w:rPr>
            <w:webHidden/>
          </w:rPr>
        </w:r>
        <w:r>
          <w:rPr>
            <w:webHidden/>
          </w:rPr>
          <w:fldChar w:fldCharType="separate"/>
        </w:r>
        <w:r>
          <w:rPr>
            <w:webHidden/>
          </w:rPr>
          <w:t>4</w:t>
        </w:r>
        <w:r>
          <w:rPr>
            <w:webHidden/>
          </w:rPr>
          <w:fldChar w:fldCharType="end"/>
        </w:r>
      </w:hyperlink>
    </w:p>
    <w:p w14:paraId="662E14CE" w14:textId="3BE93929"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39" w:history="1">
        <w:r w:rsidRPr="003B7CAD">
          <w:rPr>
            <w:rStyle w:val="Hyperlink"/>
          </w:rPr>
          <w:t>1</w:t>
        </w:r>
        <w:r>
          <w:rPr>
            <w:rFonts w:asciiTheme="minorHAnsi" w:eastAsiaTheme="minorEastAsia" w:hAnsiTheme="minorHAnsi" w:cstheme="minorBidi"/>
            <w:b w:val="0"/>
            <w:color w:val="auto"/>
            <w:kern w:val="2"/>
            <w:sz w:val="24"/>
            <w:szCs w:val="24"/>
            <w14:ligatures w14:val="standardContextual"/>
          </w:rPr>
          <w:tab/>
        </w:r>
        <w:r w:rsidRPr="003B7CAD">
          <w:rPr>
            <w:rStyle w:val="Hyperlink"/>
          </w:rPr>
          <w:t>Context</w:t>
        </w:r>
        <w:r>
          <w:rPr>
            <w:webHidden/>
          </w:rPr>
          <w:tab/>
        </w:r>
        <w:r>
          <w:rPr>
            <w:webHidden/>
          </w:rPr>
          <w:fldChar w:fldCharType="begin"/>
        </w:r>
        <w:r>
          <w:rPr>
            <w:webHidden/>
          </w:rPr>
          <w:instrText xml:space="preserve"> PAGEREF _Toc233100739 \h </w:instrText>
        </w:r>
        <w:r>
          <w:rPr>
            <w:webHidden/>
          </w:rPr>
        </w:r>
        <w:r>
          <w:rPr>
            <w:webHidden/>
          </w:rPr>
          <w:fldChar w:fldCharType="separate"/>
        </w:r>
        <w:r>
          <w:rPr>
            <w:webHidden/>
          </w:rPr>
          <w:t>7</w:t>
        </w:r>
        <w:r>
          <w:rPr>
            <w:webHidden/>
          </w:rPr>
          <w:fldChar w:fldCharType="end"/>
        </w:r>
      </w:hyperlink>
    </w:p>
    <w:p w14:paraId="10E10991" w14:textId="7F8C2C48"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40" w:history="1">
        <w:r w:rsidRPr="003B7CAD">
          <w:rPr>
            <w:rStyle w:val="Hyperlink"/>
          </w:rPr>
          <w:t>2</w:t>
        </w:r>
        <w:r>
          <w:rPr>
            <w:rFonts w:asciiTheme="minorHAnsi" w:eastAsiaTheme="minorEastAsia" w:hAnsiTheme="minorHAnsi" w:cstheme="minorBidi"/>
            <w:b w:val="0"/>
            <w:color w:val="auto"/>
            <w:kern w:val="2"/>
            <w:sz w:val="24"/>
            <w:szCs w:val="24"/>
            <w14:ligatures w14:val="standardContextual"/>
          </w:rPr>
          <w:tab/>
        </w:r>
        <w:r w:rsidRPr="003B7CAD">
          <w:rPr>
            <w:rStyle w:val="Hyperlink"/>
          </w:rPr>
          <w:t>Tribunal’s considerations</w:t>
        </w:r>
        <w:r>
          <w:rPr>
            <w:webHidden/>
          </w:rPr>
          <w:tab/>
        </w:r>
        <w:r>
          <w:rPr>
            <w:webHidden/>
          </w:rPr>
          <w:fldChar w:fldCharType="begin"/>
        </w:r>
        <w:r>
          <w:rPr>
            <w:webHidden/>
          </w:rPr>
          <w:instrText xml:space="preserve"> PAGEREF _Toc233100740 \h </w:instrText>
        </w:r>
        <w:r>
          <w:rPr>
            <w:webHidden/>
          </w:rPr>
        </w:r>
        <w:r>
          <w:rPr>
            <w:webHidden/>
          </w:rPr>
          <w:fldChar w:fldCharType="separate"/>
        </w:r>
        <w:r>
          <w:rPr>
            <w:webHidden/>
          </w:rPr>
          <w:t>8</w:t>
        </w:r>
        <w:r>
          <w:rPr>
            <w:webHidden/>
          </w:rPr>
          <w:fldChar w:fldCharType="end"/>
        </w:r>
      </w:hyperlink>
    </w:p>
    <w:p w14:paraId="2438B447" w14:textId="6E402072" w:rsidR="00A60525" w:rsidRDefault="00A60525">
      <w:pPr>
        <w:pStyle w:val="TOC2"/>
      </w:pPr>
      <w:hyperlink w:anchor="_Toc233100741" w:history="1">
        <w:r w:rsidRPr="003B7CAD">
          <w:rPr>
            <w:rStyle w:val="Hyperlink"/>
          </w:rPr>
          <w:t>2.1</w:t>
        </w:r>
        <w:r>
          <w:tab/>
        </w:r>
        <w:r w:rsidRPr="003B7CAD">
          <w:rPr>
            <w:rStyle w:val="Hyperlink"/>
          </w:rPr>
          <w:t>Wages Policy</w:t>
        </w:r>
        <w:r>
          <w:rPr>
            <w:webHidden/>
          </w:rPr>
          <w:tab/>
        </w:r>
        <w:r>
          <w:rPr>
            <w:webHidden/>
          </w:rPr>
          <w:fldChar w:fldCharType="begin"/>
        </w:r>
        <w:r>
          <w:rPr>
            <w:webHidden/>
          </w:rPr>
          <w:instrText xml:space="preserve"> PAGEREF _Toc233100741 \h </w:instrText>
        </w:r>
        <w:r>
          <w:rPr>
            <w:webHidden/>
          </w:rPr>
        </w:r>
        <w:r>
          <w:rPr>
            <w:webHidden/>
          </w:rPr>
          <w:fldChar w:fldCharType="separate"/>
        </w:r>
        <w:r>
          <w:rPr>
            <w:webHidden/>
          </w:rPr>
          <w:t>8</w:t>
        </w:r>
        <w:r>
          <w:rPr>
            <w:webHidden/>
          </w:rPr>
          <w:fldChar w:fldCharType="end"/>
        </w:r>
      </w:hyperlink>
    </w:p>
    <w:p w14:paraId="2E68CEE7" w14:textId="315200F1" w:rsidR="00A60525" w:rsidRDefault="00A60525">
      <w:pPr>
        <w:pStyle w:val="TOC2"/>
      </w:pPr>
      <w:hyperlink w:anchor="_Toc233100742" w:history="1">
        <w:r w:rsidRPr="003B7CAD">
          <w:rPr>
            <w:rStyle w:val="Hyperlink"/>
          </w:rPr>
          <w:t>2.2</w:t>
        </w:r>
        <w:r>
          <w:tab/>
        </w:r>
        <w:r w:rsidRPr="003B7CAD">
          <w:rPr>
            <w:rStyle w:val="Hyperlink"/>
          </w:rPr>
          <w:t>Salary changes under enterprise agreements</w:t>
        </w:r>
        <w:r>
          <w:rPr>
            <w:webHidden/>
          </w:rPr>
          <w:tab/>
        </w:r>
        <w:r>
          <w:rPr>
            <w:webHidden/>
          </w:rPr>
          <w:fldChar w:fldCharType="begin"/>
        </w:r>
        <w:r>
          <w:rPr>
            <w:webHidden/>
          </w:rPr>
          <w:instrText xml:space="preserve"> PAGEREF _Toc233100742 \h </w:instrText>
        </w:r>
        <w:r>
          <w:rPr>
            <w:webHidden/>
          </w:rPr>
        </w:r>
        <w:r>
          <w:rPr>
            <w:webHidden/>
          </w:rPr>
          <w:fldChar w:fldCharType="separate"/>
        </w:r>
        <w:r>
          <w:rPr>
            <w:webHidden/>
          </w:rPr>
          <w:t>8</w:t>
        </w:r>
        <w:r>
          <w:rPr>
            <w:webHidden/>
          </w:rPr>
          <w:fldChar w:fldCharType="end"/>
        </w:r>
      </w:hyperlink>
    </w:p>
    <w:p w14:paraId="05D635DC" w14:textId="013CC82C" w:rsidR="00A60525" w:rsidRDefault="00A60525">
      <w:pPr>
        <w:pStyle w:val="TOC2"/>
      </w:pPr>
      <w:hyperlink w:anchor="_Toc233100743" w:history="1">
        <w:r w:rsidRPr="003B7CAD">
          <w:rPr>
            <w:rStyle w:val="Hyperlink"/>
          </w:rPr>
          <w:t>2.3</w:t>
        </w:r>
        <w:r>
          <w:tab/>
        </w:r>
        <w:r w:rsidRPr="003B7CAD">
          <w:rPr>
            <w:rStyle w:val="Hyperlink"/>
          </w:rPr>
          <w:t>Executive employment and remuneration policies</w:t>
        </w:r>
        <w:r>
          <w:rPr>
            <w:webHidden/>
          </w:rPr>
          <w:tab/>
        </w:r>
        <w:r>
          <w:rPr>
            <w:webHidden/>
          </w:rPr>
          <w:fldChar w:fldCharType="begin"/>
        </w:r>
        <w:r>
          <w:rPr>
            <w:webHidden/>
          </w:rPr>
          <w:instrText xml:space="preserve"> PAGEREF _Toc233100743 \h </w:instrText>
        </w:r>
        <w:r>
          <w:rPr>
            <w:webHidden/>
          </w:rPr>
        </w:r>
        <w:r>
          <w:rPr>
            <w:webHidden/>
          </w:rPr>
          <w:fldChar w:fldCharType="separate"/>
        </w:r>
        <w:r>
          <w:rPr>
            <w:webHidden/>
          </w:rPr>
          <w:t>10</w:t>
        </w:r>
        <w:r>
          <w:rPr>
            <w:webHidden/>
          </w:rPr>
          <w:fldChar w:fldCharType="end"/>
        </w:r>
      </w:hyperlink>
    </w:p>
    <w:p w14:paraId="05DCE668" w14:textId="5DEEAFB0" w:rsidR="00A60525" w:rsidRDefault="00A60525">
      <w:pPr>
        <w:pStyle w:val="TOC2"/>
      </w:pPr>
      <w:hyperlink w:anchor="_Toc233100744" w:history="1">
        <w:r w:rsidRPr="003B7CAD">
          <w:rPr>
            <w:rStyle w:val="Hyperlink"/>
          </w:rPr>
          <w:t>2.4</w:t>
        </w:r>
        <w:r>
          <w:tab/>
        </w:r>
        <w:r w:rsidRPr="003B7CAD">
          <w:rPr>
            <w:rStyle w:val="Hyperlink"/>
          </w:rPr>
          <w:t>Economic and financial considerations</w:t>
        </w:r>
        <w:r>
          <w:rPr>
            <w:webHidden/>
          </w:rPr>
          <w:tab/>
        </w:r>
        <w:r>
          <w:rPr>
            <w:webHidden/>
          </w:rPr>
          <w:fldChar w:fldCharType="begin"/>
        </w:r>
        <w:r>
          <w:rPr>
            <w:webHidden/>
          </w:rPr>
          <w:instrText xml:space="preserve"> PAGEREF _Toc233100744 \h </w:instrText>
        </w:r>
        <w:r>
          <w:rPr>
            <w:webHidden/>
          </w:rPr>
        </w:r>
        <w:r>
          <w:rPr>
            <w:webHidden/>
          </w:rPr>
          <w:fldChar w:fldCharType="separate"/>
        </w:r>
        <w:r>
          <w:rPr>
            <w:webHidden/>
          </w:rPr>
          <w:t>12</w:t>
        </w:r>
        <w:r>
          <w:rPr>
            <w:webHidden/>
          </w:rPr>
          <w:fldChar w:fldCharType="end"/>
        </w:r>
      </w:hyperlink>
    </w:p>
    <w:p w14:paraId="067FE114" w14:textId="53CCAC3E" w:rsidR="00A60525" w:rsidRDefault="00A60525">
      <w:pPr>
        <w:pStyle w:val="TOC2"/>
      </w:pPr>
      <w:hyperlink w:anchor="_Toc233100745" w:history="1">
        <w:r w:rsidRPr="003B7CAD">
          <w:rPr>
            <w:rStyle w:val="Hyperlink"/>
          </w:rPr>
          <w:t>2.5</w:t>
        </w:r>
        <w:r>
          <w:tab/>
        </w:r>
        <w:r w:rsidRPr="003B7CAD">
          <w:rPr>
            <w:rStyle w:val="Hyperlink"/>
          </w:rPr>
          <w:t>Matters raised in submissions</w:t>
        </w:r>
        <w:r>
          <w:rPr>
            <w:webHidden/>
          </w:rPr>
          <w:tab/>
        </w:r>
        <w:r>
          <w:rPr>
            <w:webHidden/>
          </w:rPr>
          <w:fldChar w:fldCharType="begin"/>
        </w:r>
        <w:r>
          <w:rPr>
            <w:webHidden/>
          </w:rPr>
          <w:instrText xml:space="preserve"> PAGEREF _Toc233100745 \h </w:instrText>
        </w:r>
        <w:r>
          <w:rPr>
            <w:webHidden/>
          </w:rPr>
        </w:r>
        <w:r>
          <w:rPr>
            <w:webHidden/>
          </w:rPr>
          <w:fldChar w:fldCharType="separate"/>
        </w:r>
        <w:r>
          <w:rPr>
            <w:webHidden/>
          </w:rPr>
          <w:t>15</w:t>
        </w:r>
        <w:r>
          <w:rPr>
            <w:webHidden/>
          </w:rPr>
          <w:fldChar w:fldCharType="end"/>
        </w:r>
      </w:hyperlink>
    </w:p>
    <w:p w14:paraId="72EA5FB4" w14:textId="753B6C51" w:rsidR="00A60525" w:rsidRDefault="00A60525">
      <w:pPr>
        <w:pStyle w:val="TOC2"/>
      </w:pPr>
      <w:hyperlink w:anchor="_Toc233100746" w:history="1">
        <w:r w:rsidRPr="003B7CAD">
          <w:rPr>
            <w:rStyle w:val="Hyperlink"/>
          </w:rPr>
          <w:t>2.6</w:t>
        </w:r>
        <w:r>
          <w:tab/>
        </w:r>
        <w:r w:rsidRPr="003B7CAD">
          <w:rPr>
            <w:rStyle w:val="Hyperlink"/>
          </w:rPr>
          <w:t>Other relevant considerations</w:t>
        </w:r>
        <w:r>
          <w:rPr>
            <w:webHidden/>
          </w:rPr>
          <w:tab/>
        </w:r>
        <w:r>
          <w:rPr>
            <w:webHidden/>
          </w:rPr>
          <w:fldChar w:fldCharType="begin"/>
        </w:r>
        <w:r>
          <w:rPr>
            <w:webHidden/>
          </w:rPr>
          <w:instrText xml:space="preserve"> PAGEREF _Toc233100746 \h </w:instrText>
        </w:r>
        <w:r>
          <w:rPr>
            <w:webHidden/>
          </w:rPr>
        </w:r>
        <w:r>
          <w:rPr>
            <w:webHidden/>
          </w:rPr>
          <w:fldChar w:fldCharType="separate"/>
        </w:r>
        <w:r>
          <w:rPr>
            <w:webHidden/>
          </w:rPr>
          <w:t>16</w:t>
        </w:r>
        <w:r>
          <w:rPr>
            <w:webHidden/>
          </w:rPr>
          <w:fldChar w:fldCharType="end"/>
        </w:r>
      </w:hyperlink>
    </w:p>
    <w:p w14:paraId="2466795F" w14:textId="2CF37434"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47" w:history="1">
        <w:r w:rsidRPr="003B7CAD">
          <w:rPr>
            <w:rStyle w:val="Hyperlink"/>
          </w:rPr>
          <w:t>3</w:t>
        </w:r>
        <w:r>
          <w:rPr>
            <w:rFonts w:asciiTheme="minorHAnsi" w:eastAsiaTheme="minorEastAsia" w:hAnsiTheme="minorHAnsi" w:cstheme="minorBidi"/>
            <w:b w:val="0"/>
            <w:color w:val="auto"/>
            <w:kern w:val="2"/>
            <w:sz w:val="24"/>
            <w:szCs w:val="24"/>
            <w14:ligatures w14:val="standardContextual"/>
          </w:rPr>
          <w:tab/>
        </w:r>
        <w:r w:rsidRPr="003B7CAD">
          <w:rPr>
            <w:rStyle w:val="Hyperlink"/>
          </w:rPr>
          <w:t>Tribunal’s decisions</w:t>
        </w:r>
        <w:r>
          <w:rPr>
            <w:webHidden/>
          </w:rPr>
          <w:tab/>
        </w:r>
        <w:r>
          <w:rPr>
            <w:webHidden/>
          </w:rPr>
          <w:fldChar w:fldCharType="begin"/>
        </w:r>
        <w:r>
          <w:rPr>
            <w:webHidden/>
          </w:rPr>
          <w:instrText xml:space="preserve"> PAGEREF _Toc233100747 \h </w:instrText>
        </w:r>
        <w:r>
          <w:rPr>
            <w:webHidden/>
          </w:rPr>
        </w:r>
        <w:r>
          <w:rPr>
            <w:webHidden/>
          </w:rPr>
          <w:fldChar w:fldCharType="separate"/>
        </w:r>
        <w:r>
          <w:rPr>
            <w:webHidden/>
          </w:rPr>
          <w:t>17</w:t>
        </w:r>
        <w:r>
          <w:rPr>
            <w:webHidden/>
          </w:rPr>
          <w:fldChar w:fldCharType="end"/>
        </w:r>
      </w:hyperlink>
    </w:p>
    <w:p w14:paraId="0A4B0A75" w14:textId="11D3CD43"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48" w:history="1">
        <w:r w:rsidRPr="003B7CAD">
          <w:rPr>
            <w:rStyle w:val="Hyperlink"/>
          </w:rPr>
          <w:t>References</w:t>
        </w:r>
        <w:r>
          <w:rPr>
            <w:webHidden/>
          </w:rPr>
          <w:tab/>
        </w:r>
        <w:r>
          <w:rPr>
            <w:webHidden/>
          </w:rPr>
          <w:fldChar w:fldCharType="begin"/>
        </w:r>
        <w:r>
          <w:rPr>
            <w:webHidden/>
          </w:rPr>
          <w:instrText xml:space="preserve"> PAGEREF _Toc233100748 \h </w:instrText>
        </w:r>
        <w:r>
          <w:rPr>
            <w:webHidden/>
          </w:rPr>
        </w:r>
        <w:r>
          <w:rPr>
            <w:webHidden/>
          </w:rPr>
          <w:fldChar w:fldCharType="separate"/>
        </w:r>
        <w:r>
          <w:rPr>
            <w:webHidden/>
          </w:rPr>
          <w:t>21</w:t>
        </w:r>
        <w:r>
          <w:rPr>
            <w:webHidden/>
          </w:rPr>
          <w:fldChar w:fldCharType="end"/>
        </w:r>
      </w:hyperlink>
    </w:p>
    <w:p w14:paraId="7BDCCEEA" w14:textId="229AA7AE" w:rsidR="00A60525" w:rsidRDefault="00A60525">
      <w:pPr>
        <w:pStyle w:val="TOC1"/>
        <w:rPr>
          <w:rFonts w:asciiTheme="minorHAnsi" w:eastAsiaTheme="minorEastAsia" w:hAnsiTheme="minorHAnsi" w:cstheme="minorBidi"/>
          <w:b w:val="0"/>
          <w:color w:val="auto"/>
          <w:kern w:val="2"/>
          <w:sz w:val="24"/>
          <w:szCs w:val="24"/>
          <w14:ligatures w14:val="standardContextual"/>
        </w:rPr>
      </w:pPr>
      <w:hyperlink w:anchor="_Toc233100749" w:history="1">
        <w:r w:rsidRPr="003B7CAD">
          <w:rPr>
            <w:rStyle w:val="Hyperlink"/>
          </w:rPr>
          <w:t>Remuneration bands for executives employed in prescribed public entities (Victoria) Annual Adjustment Determination 2026</w:t>
        </w:r>
        <w:r>
          <w:rPr>
            <w:webHidden/>
          </w:rPr>
          <w:tab/>
        </w:r>
        <w:r>
          <w:rPr>
            <w:webHidden/>
          </w:rPr>
          <w:fldChar w:fldCharType="begin"/>
        </w:r>
        <w:r>
          <w:rPr>
            <w:webHidden/>
          </w:rPr>
          <w:instrText xml:space="preserve"> PAGEREF _Toc233100749 \h </w:instrText>
        </w:r>
        <w:r>
          <w:rPr>
            <w:webHidden/>
          </w:rPr>
        </w:r>
        <w:r>
          <w:rPr>
            <w:webHidden/>
          </w:rPr>
          <w:fldChar w:fldCharType="separate"/>
        </w:r>
        <w:r>
          <w:rPr>
            <w:webHidden/>
          </w:rPr>
          <w:t>25</w:t>
        </w:r>
        <w:r>
          <w:rPr>
            <w:webHidden/>
          </w:rPr>
          <w:fldChar w:fldCharType="end"/>
        </w:r>
      </w:hyperlink>
    </w:p>
    <w:p w14:paraId="389ED328" w14:textId="60FAF1D9" w:rsidR="00160FC9" w:rsidRPr="00155237" w:rsidRDefault="00E25B8A" w:rsidP="00787B3A">
      <w:pPr>
        <w:rPr>
          <w:sz w:val="28"/>
          <w:szCs w:val="28"/>
        </w:rPr>
        <w:sectPr w:rsidR="00160FC9" w:rsidRPr="00155237" w:rsidSect="00042C47">
          <w:headerReference w:type="even" r:id="rId19"/>
          <w:headerReference w:type="default" r:id="rId20"/>
          <w:footerReference w:type="default" r:id="rId21"/>
          <w:headerReference w:type="first" r:id="rId22"/>
          <w:pgSz w:w="11906" w:h="16838"/>
          <w:pgMar w:top="1701" w:right="1701" w:bottom="1559" w:left="1701" w:header="425" w:footer="709" w:gutter="0"/>
          <w:pgNumType w:start="1"/>
          <w:cols w:space="282"/>
          <w:docGrid w:linePitch="360"/>
        </w:sectPr>
      </w:pPr>
      <w:r>
        <w:rPr>
          <w:noProof/>
          <w:lang w:eastAsia="en-AU"/>
        </w:rPr>
        <w:fldChar w:fldCharType="end"/>
      </w:r>
      <w:bookmarkEnd w:id="4"/>
    </w:p>
    <w:p w14:paraId="40176525" w14:textId="77777777" w:rsidR="00184C12" w:rsidRDefault="00B1131E" w:rsidP="00184C12">
      <w:pPr>
        <w:pStyle w:val="01Chapterheading"/>
      </w:pPr>
      <w:bookmarkStart w:id="5" w:name="_Toc233100737"/>
      <w:bookmarkStart w:id="6" w:name="_Toc97728586"/>
      <w:r w:rsidRPr="0053468C">
        <w:lastRenderedPageBreak/>
        <w:t>Abbreviations and glossary</w:t>
      </w:r>
      <w:bookmarkEnd w:id="5"/>
    </w:p>
    <w:bookmarkEnd w:id="6"/>
    <w:p w14:paraId="1FECEBBC" w14:textId="77777777" w:rsidR="00B1131E" w:rsidRDefault="00B1131E" w:rsidP="00184C12">
      <w:pPr>
        <w:pStyle w:val="05Paragraph"/>
        <w:sectPr w:rsidR="00B1131E" w:rsidSect="00F90BEA">
          <w:pgSz w:w="11906" w:h="16838"/>
          <w:pgMar w:top="1701" w:right="1701" w:bottom="1559" w:left="1701" w:header="425" w:footer="709" w:gutter="0"/>
          <w:cols w:space="282"/>
          <w:docGrid w:linePitch="360"/>
        </w:sectPr>
      </w:pPr>
    </w:p>
    <w:tbl>
      <w:tblPr>
        <w:tblStyle w:val="VIRTDeterminationTable"/>
        <w:tblW w:w="8647" w:type="dxa"/>
        <w:tblInd w:w="0" w:type="dxa"/>
        <w:tblLayout w:type="fixed"/>
        <w:tblLook w:val="07A0" w:firstRow="1" w:lastRow="0" w:firstColumn="1" w:lastColumn="1" w:noHBand="1" w:noVBand="1"/>
      </w:tblPr>
      <w:tblGrid>
        <w:gridCol w:w="2410"/>
        <w:gridCol w:w="6237"/>
      </w:tblGrid>
      <w:tr w:rsidR="00A33525" w:rsidRPr="006B37D9" w14:paraId="2A692AB4" w14:textId="77777777" w:rsidTr="00130FFC">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100" w:firstRow="0" w:lastRow="0" w:firstColumn="1" w:lastColumn="0" w:oddVBand="0" w:evenVBand="0" w:oddHBand="0" w:evenHBand="0" w:firstRowFirstColumn="1" w:firstRowLastColumn="0" w:lastRowFirstColumn="0" w:lastRowLastColumn="0"/>
            <w:tcW w:w="2410" w:type="dxa"/>
          </w:tcPr>
          <w:p w14:paraId="5F1C497C" w14:textId="77777777" w:rsidR="00A33525" w:rsidRPr="00A27D4B" w:rsidRDefault="00A33525" w:rsidP="003A5D8F">
            <w:pPr>
              <w:pStyle w:val="10Tabletext"/>
              <w:rPr>
                <w:b w:val="0"/>
              </w:rPr>
            </w:pPr>
            <w:r w:rsidRPr="00A27D4B">
              <w:t xml:space="preserve">Term or abbreviation </w:t>
            </w:r>
          </w:p>
        </w:tc>
        <w:tc>
          <w:tcPr>
            <w:cnfStyle w:val="000100001000" w:firstRow="0" w:lastRow="0" w:firstColumn="0" w:lastColumn="1" w:oddVBand="0" w:evenVBand="0" w:oddHBand="0" w:evenHBand="0" w:firstRowFirstColumn="0" w:firstRowLastColumn="1" w:lastRowFirstColumn="0" w:lastRowLastColumn="0"/>
            <w:tcW w:w="6237" w:type="dxa"/>
          </w:tcPr>
          <w:p w14:paraId="5B3C111B" w14:textId="77777777" w:rsidR="00A33525" w:rsidRPr="00A27D4B" w:rsidRDefault="00A33525" w:rsidP="003A5D8F">
            <w:pPr>
              <w:pStyle w:val="10Tabletext"/>
              <w:rPr>
                <w:rFonts w:eastAsia="Arial Narrow"/>
                <w:b w:val="0"/>
              </w:rPr>
            </w:pPr>
            <w:r w:rsidRPr="00A27D4B">
              <w:t xml:space="preserve">Definition </w:t>
            </w:r>
          </w:p>
        </w:tc>
      </w:tr>
      <w:tr w:rsidR="00A33525" w:rsidRPr="003B161C" w14:paraId="0A4ED9EF"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F97F277" w14:textId="21A67805" w:rsidR="00A33525" w:rsidRPr="00F75AC4" w:rsidRDefault="001F22CB" w:rsidP="003A5D8F">
            <w:pPr>
              <w:pStyle w:val="10Tabletext"/>
              <w:rPr>
                <w:highlight w:val="yellow"/>
              </w:rPr>
            </w:pPr>
            <w:r w:rsidRPr="006D33F8">
              <w:t xml:space="preserve">2024 </w:t>
            </w:r>
            <w:r w:rsidR="00AB6D5B" w:rsidRPr="006D33F8">
              <w:t xml:space="preserve">Comprehensive </w:t>
            </w:r>
            <w:r w:rsidR="001403D1" w:rsidRPr="006D33F8">
              <w:t>Determination</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33D861D" w14:textId="47DB700D" w:rsidR="00A33525" w:rsidRPr="006D33F8" w:rsidRDefault="006D33F8" w:rsidP="006D33F8">
            <w:pPr>
              <w:pStyle w:val="10Tabletext"/>
              <w:rPr>
                <w:highlight w:val="yellow"/>
              </w:rPr>
            </w:pPr>
            <w:r w:rsidRPr="00D11342">
              <w:rPr>
                <w:i/>
              </w:rPr>
              <w:t>Remuneration bands for executives employed in prescribed public entities (Victoria) Determination No. 01/2024</w:t>
            </w:r>
          </w:p>
        </w:tc>
      </w:tr>
      <w:tr w:rsidR="00F75AC4" w:rsidRPr="003B161C" w14:paraId="7CBF4434"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8F7C357" w14:textId="214D3917" w:rsidR="00F75AC4" w:rsidRPr="003B161C" w:rsidRDefault="00057A8C" w:rsidP="003A5D8F">
            <w:pPr>
              <w:pStyle w:val="10Tabletext"/>
              <w:rPr>
                <w:b/>
                <w:bCs w:val="0"/>
              </w:rPr>
            </w:pPr>
            <w:r>
              <w:t>2026</w:t>
            </w:r>
            <w:r w:rsidR="00524E39">
              <w:t xml:space="preserve"> </w:t>
            </w:r>
            <w:r w:rsidR="00287479">
              <w:t>PE</w:t>
            </w:r>
            <w:r w:rsidR="00524E39">
              <w:t xml:space="preserve"> </w:t>
            </w:r>
            <w:r w:rsidR="00CB1F14">
              <w:t>Annual Adjustment Determination</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40DB400" w14:textId="6CA00B92" w:rsidR="00F75AC4" w:rsidRPr="003B161C" w:rsidRDefault="004122AE" w:rsidP="004122AE">
            <w:pPr>
              <w:pStyle w:val="10Tabletext"/>
              <w:rPr>
                <w:b/>
                <w:bCs w:val="0"/>
              </w:rPr>
            </w:pPr>
            <w:r w:rsidRPr="00460C01">
              <w:rPr>
                <w:i/>
                <w:iCs/>
              </w:rPr>
              <w:t xml:space="preserve">Remuneration bands for executives employed in </w:t>
            </w:r>
            <w:r w:rsidR="00762F30">
              <w:rPr>
                <w:i/>
                <w:iCs/>
              </w:rPr>
              <w:t>prescribed public entities</w:t>
            </w:r>
            <w:r w:rsidRPr="00460C01">
              <w:rPr>
                <w:i/>
                <w:iCs/>
              </w:rPr>
              <w:t xml:space="preserve"> (Victoria) Annual Adjustment Determination 202</w:t>
            </w:r>
            <w:r>
              <w:rPr>
                <w:i/>
                <w:iCs/>
              </w:rPr>
              <w:t>6</w:t>
            </w:r>
          </w:p>
        </w:tc>
      </w:tr>
      <w:tr w:rsidR="00F56BB6" w:rsidRPr="003B161C" w14:paraId="52C7E9E8"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0A887C9" w14:textId="1E37C1DB" w:rsidR="00F56BB6" w:rsidRPr="003B161C" w:rsidRDefault="00F56BB6" w:rsidP="00F56BB6">
            <w:pPr>
              <w:pStyle w:val="10Tabletext"/>
              <w:rPr>
                <w:b/>
                <w:bCs w:val="0"/>
              </w:rPr>
            </w:pPr>
            <w:r w:rsidRPr="00460C01">
              <w:t>2026</w:t>
            </w:r>
            <w:r w:rsidR="008371BF">
              <w:t>–</w:t>
            </w:r>
            <w:r w:rsidRPr="00460C01">
              <w:t xml:space="preserve">27 Budget </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C6DFE76" w14:textId="3FE156B1" w:rsidR="00F56BB6" w:rsidRPr="003B161C" w:rsidRDefault="00F56BB6" w:rsidP="00F56BB6">
            <w:pPr>
              <w:pStyle w:val="10Tabletext"/>
              <w:rPr>
                <w:b/>
                <w:bCs w:val="0"/>
              </w:rPr>
            </w:pPr>
            <w:r w:rsidRPr="00460C01">
              <w:rPr>
                <w:szCs w:val="22"/>
              </w:rPr>
              <w:t>Victorian Budget 2026</w:t>
            </w:r>
            <w:r w:rsidR="008371BF">
              <w:rPr>
                <w:szCs w:val="22"/>
              </w:rPr>
              <w:t>–</w:t>
            </w:r>
            <w:r w:rsidRPr="00460C01">
              <w:rPr>
                <w:szCs w:val="22"/>
              </w:rPr>
              <w:t>27</w:t>
            </w:r>
          </w:p>
        </w:tc>
      </w:tr>
      <w:tr w:rsidR="00B645BE" w:rsidRPr="003B161C" w14:paraId="1A2744AD"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C883FC6" w14:textId="3C3BF152" w:rsidR="00B645BE" w:rsidRPr="00460C01" w:rsidRDefault="00B645BE" w:rsidP="00F56BB6">
            <w:pPr>
              <w:pStyle w:val="10Tabletext"/>
            </w:pPr>
            <w:r>
              <w:t>AAW</w:t>
            </w:r>
            <w:r w:rsidR="00703FC6">
              <w:t>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2037834" w14:textId="05E92681" w:rsidR="00B645BE" w:rsidRPr="00460C01" w:rsidRDefault="005F4466" w:rsidP="00F56BB6">
            <w:pPr>
              <w:pStyle w:val="10Tabletext"/>
              <w:rPr>
                <w:szCs w:val="22"/>
              </w:rPr>
            </w:pPr>
            <w:r>
              <w:rPr>
                <w:szCs w:val="22"/>
              </w:rPr>
              <w:t>Average Annualised Wage Increase</w:t>
            </w:r>
          </w:p>
        </w:tc>
      </w:tr>
      <w:tr w:rsidR="00312D32" w:rsidRPr="003B161C" w14:paraId="72833A85"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A6538A1" w14:textId="5328D2EB" w:rsidR="00312D32" w:rsidRPr="003B161C" w:rsidRDefault="00312D32" w:rsidP="00312D32">
            <w:pPr>
              <w:pStyle w:val="10Tabletext"/>
            </w:pPr>
            <w:r w:rsidRPr="00460C01">
              <w:t>ABS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783A6009" w14:textId="3892AA86" w:rsidR="00312D32" w:rsidRPr="003B161C" w:rsidRDefault="00312D32" w:rsidP="00312D32">
            <w:pPr>
              <w:pStyle w:val="10Tabletext"/>
            </w:pPr>
            <w:r w:rsidRPr="00460C01">
              <w:t>Australian Bureau of Statistics</w:t>
            </w:r>
          </w:p>
        </w:tc>
      </w:tr>
      <w:tr w:rsidR="00312D32" w:rsidRPr="003B161C" w14:paraId="328384B0"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547411D" w14:textId="698E64A1" w:rsidR="00312D32" w:rsidRPr="00B626AC" w:rsidRDefault="00312D32" w:rsidP="00312D32">
            <w:pPr>
              <w:pStyle w:val="10Tabletext"/>
            </w:pPr>
            <w:r w:rsidRPr="00B626AC">
              <w:t>ATO</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999F61D" w14:textId="16B764E2" w:rsidR="00312D32" w:rsidRPr="00B626AC" w:rsidRDefault="00312D32" w:rsidP="00312D32">
            <w:pPr>
              <w:pStyle w:val="10Tabletext"/>
            </w:pPr>
            <w:r w:rsidRPr="00B626AC">
              <w:t>Australian Tax</w:t>
            </w:r>
            <w:r>
              <w:t>ation</w:t>
            </w:r>
            <w:r w:rsidRPr="00B626AC">
              <w:t xml:space="preserve"> Office</w:t>
            </w:r>
          </w:p>
        </w:tc>
      </w:tr>
      <w:tr w:rsidR="00F83CA5" w:rsidRPr="003B161C" w14:paraId="7C56688A"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331F6B4" w14:textId="574C4C7B" w:rsidR="00F83CA5" w:rsidRDefault="00F83CA5" w:rsidP="00312D32">
            <w:pPr>
              <w:pStyle w:val="10Tabletext"/>
            </w:pPr>
            <w:r>
              <w:t>CEO</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ED21403" w14:textId="491B2301" w:rsidR="00F83CA5" w:rsidRDefault="00F83CA5" w:rsidP="00312D32">
            <w:pPr>
              <w:pStyle w:val="10Tabletext"/>
            </w:pPr>
            <w:r>
              <w:t>Chief Executive Officer</w:t>
            </w:r>
          </w:p>
        </w:tc>
      </w:tr>
      <w:tr w:rsidR="00312D32" w:rsidRPr="003B161C" w14:paraId="1B1A4564"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7134F48" w14:textId="14A5F743" w:rsidR="00312D32" w:rsidRPr="00B626AC" w:rsidRDefault="00312D32" w:rsidP="00312D32">
            <w:pPr>
              <w:pStyle w:val="10Tabletext"/>
            </w:pPr>
            <w:r>
              <w:t>CPI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AD57C9B" w14:textId="3E0B91EB" w:rsidR="00312D32" w:rsidRPr="00B626AC" w:rsidRDefault="00312D32" w:rsidP="00312D32">
            <w:pPr>
              <w:pStyle w:val="10Tabletext"/>
            </w:pPr>
            <w:r>
              <w:t>Consumer Price Index</w:t>
            </w:r>
          </w:p>
        </w:tc>
      </w:tr>
      <w:tr w:rsidR="00312D32" w:rsidRPr="003B161C" w14:paraId="24637BAC"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A4053B9" w14:textId="5CE9B046" w:rsidR="00312D32" w:rsidRPr="00B626AC" w:rsidRDefault="00312D32" w:rsidP="00312D32">
            <w:pPr>
              <w:pStyle w:val="10Tabletext"/>
            </w:pPr>
            <w:r>
              <w:t>Cth</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0D8B34D" w14:textId="0C1C4759" w:rsidR="00312D32" w:rsidRPr="00B626AC" w:rsidRDefault="00312D32" w:rsidP="00312D32">
            <w:pPr>
              <w:pStyle w:val="10Tabletext"/>
            </w:pPr>
            <w:r>
              <w:t>Commonwealth</w:t>
            </w:r>
          </w:p>
        </w:tc>
      </w:tr>
      <w:tr w:rsidR="00312D32" w:rsidRPr="003B161C" w14:paraId="7475C19F"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C35EC81" w14:textId="33E9D39C" w:rsidR="00312D32" w:rsidRPr="00B626AC" w:rsidRDefault="00312D32" w:rsidP="00312D32">
            <w:pPr>
              <w:pStyle w:val="10Tabletext"/>
            </w:pPr>
            <w:r w:rsidRPr="00631C58">
              <w:t>DPC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4BBEDECA" w14:textId="7066461A" w:rsidR="00312D32" w:rsidRPr="00B626AC" w:rsidRDefault="00312D32" w:rsidP="00312D32">
            <w:pPr>
              <w:pStyle w:val="10Tabletext"/>
            </w:pPr>
            <w:r w:rsidRPr="00631C58">
              <w:t>Department of Premier and Cabinet</w:t>
            </w:r>
          </w:p>
        </w:tc>
      </w:tr>
      <w:tr w:rsidR="00312D32" w:rsidRPr="003B161C" w14:paraId="5F073EA0"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5EE648F" w14:textId="2793D827" w:rsidR="00312D32" w:rsidRPr="00B626AC" w:rsidRDefault="00312D32" w:rsidP="00312D32">
            <w:pPr>
              <w:pStyle w:val="10Tabletext"/>
            </w:pPr>
            <w:r>
              <w:t>DTF</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75948D8D" w14:textId="102AF6D1" w:rsidR="00312D32" w:rsidRPr="00B626AC" w:rsidRDefault="00312D32" w:rsidP="00312D32">
            <w:pPr>
              <w:pStyle w:val="10Tabletext"/>
            </w:pPr>
            <w:r>
              <w:t>Department of Treasury and Finance</w:t>
            </w:r>
          </w:p>
        </w:tc>
      </w:tr>
      <w:tr w:rsidR="00D05AE5" w:rsidRPr="003B161C" w14:paraId="51AD6757"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AA4D82D" w14:textId="2B96397C" w:rsidR="00D05AE5" w:rsidRDefault="00D05AE5" w:rsidP="00D05AE5">
            <w:pPr>
              <w:pStyle w:val="10Tabletext"/>
            </w:pPr>
            <w:r>
              <w:t>FTE</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1061702" w14:textId="477FB270" w:rsidR="00D05AE5" w:rsidRDefault="00D05AE5" w:rsidP="00D05AE5">
            <w:pPr>
              <w:pStyle w:val="10Tabletext"/>
            </w:pPr>
            <w:r>
              <w:t>f</w:t>
            </w:r>
            <w:r w:rsidRPr="00C8198A">
              <w:t>ull-time equivalent</w:t>
            </w:r>
          </w:p>
        </w:tc>
      </w:tr>
      <w:tr w:rsidR="001F3D97" w:rsidRPr="003B161C" w14:paraId="34445A7D"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02BD555" w14:textId="05912FC4" w:rsidR="001F3D97" w:rsidRDefault="001F3D97" w:rsidP="00B24D32">
            <w:pPr>
              <w:pStyle w:val="10Tabletext"/>
            </w:pPr>
            <w:r>
              <w:t>FWC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7CA3D58C" w14:textId="4719BCA4" w:rsidR="001F3D97" w:rsidRDefault="001F3D97" w:rsidP="00B24D32">
            <w:pPr>
              <w:pStyle w:val="10Tabletext"/>
            </w:pPr>
            <w:r>
              <w:t>Fair Work Commission</w:t>
            </w:r>
          </w:p>
        </w:tc>
      </w:tr>
      <w:tr w:rsidR="00A77F06" w:rsidRPr="003B161C" w14:paraId="7163DCD4"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51BA65A" w14:textId="1C52FE3E" w:rsidR="00A77F06" w:rsidRDefault="00A77F06" w:rsidP="00B43437">
            <w:pPr>
              <w:pStyle w:val="10Tabletext"/>
            </w:pPr>
            <w:r>
              <w:t>GSP</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0C99B9F" w14:textId="4FF97AF6" w:rsidR="00A77F06" w:rsidRPr="00296E7E" w:rsidRDefault="00A77F06" w:rsidP="00B43437">
            <w:pPr>
              <w:pStyle w:val="10Tabletext"/>
              <w:rPr>
                <w:color w:val="auto"/>
              </w:rPr>
            </w:pPr>
            <w:r>
              <w:rPr>
                <w:color w:val="auto"/>
              </w:rPr>
              <w:t>Gross State Product</w:t>
            </w:r>
          </w:p>
        </w:tc>
      </w:tr>
      <w:tr w:rsidR="00B43437" w:rsidRPr="003B161C" w14:paraId="456AFF73"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41A7F46" w14:textId="59A84C82" w:rsidR="00B43437" w:rsidRDefault="00B43437" w:rsidP="00B43437">
            <w:pPr>
              <w:pStyle w:val="10Tabletext"/>
            </w:pPr>
            <w:r>
              <w:t>guideline rate</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7918A15" w14:textId="288BF437" w:rsidR="00B43437" w:rsidRDefault="00B43437" w:rsidP="00B43437">
            <w:pPr>
              <w:pStyle w:val="10Tabletext"/>
            </w:pPr>
            <w:r w:rsidRPr="00296E7E">
              <w:rPr>
                <w:color w:val="auto"/>
              </w:rPr>
              <w:t>Premier’s annual remuneration adjustment guideline rate</w:t>
            </w:r>
          </w:p>
        </w:tc>
      </w:tr>
      <w:tr w:rsidR="008A5BF8" w:rsidRPr="003B161C" w14:paraId="1AC8754A"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BC0854F" w14:textId="1E779CD6" w:rsidR="008A5BF8" w:rsidRDefault="008A5BF8" w:rsidP="008A5BF8">
            <w:pPr>
              <w:pStyle w:val="10Tabletext"/>
            </w:pPr>
            <w:r>
              <w:t>MCB</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3C72AF9" w14:textId="6DC86DEB" w:rsidR="008A5BF8" w:rsidRPr="00296E7E" w:rsidRDefault="008A5BF8" w:rsidP="008A5BF8">
            <w:pPr>
              <w:pStyle w:val="10Tabletext"/>
              <w:rPr>
                <w:color w:val="auto"/>
              </w:rPr>
            </w:pPr>
            <w:r w:rsidRPr="009E5C49">
              <w:rPr>
                <w:color w:val="auto"/>
              </w:rPr>
              <w:t>Maximum Contribution Base</w:t>
            </w:r>
          </w:p>
        </w:tc>
      </w:tr>
      <w:tr w:rsidR="00754346" w:rsidRPr="003B161C" w14:paraId="722B170D"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4AE518B" w14:textId="1050E647" w:rsidR="00754346" w:rsidRDefault="00754346" w:rsidP="008A5BF8">
            <w:pPr>
              <w:pStyle w:val="10Tabletext"/>
            </w:pPr>
            <w:r>
              <w:t>NMW</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E7B1040" w14:textId="0090443A" w:rsidR="00754346" w:rsidRPr="009E5C49" w:rsidRDefault="007C3B3C" w:rsidP="008A5BF8">
            <w:pPr>
              <w:pStyle w:val="10Tabletext"/>
              <w:rPr>
                <w:color w:val="auto"/>
              </w:rPr>
            </w:pPr>
            <w:r>
              <w:rPr>
                <w:color w:val="auto"/>
              </w:rPr>
              <w:t>National Minimum Wage</w:t>
            </w:r>
            <w:r w:rsidR="007F1934">
              <w:rPr>
                <w:color w:val="auto"/>
              </w:rPr>
              <w:t xml:space="preserve"> </w:t>
            </w:r>
          </w:p>
        </w:tc>
      </w:tr>
      <w:tr w:rsidR="00551C46" w:rsidRPr="003B161C" w14:paraId="2642C074"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6D6C757" w14:textId="5F298E5A" w:rsidR="00551C46" w:rsidRDefault="00551C46" w:rsidP="00551C46">
            <w:pPr>
              <w:pStyle w:val="10Tabletext"/>
            </w:pPr>
            <w:r>
              <w:rPr>
                <w:color w:val="auto"/>
              </w:rPr>
              <w:t>notional salary component</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8AA3F15" w14:textId="5A3BBDAC" w:rsidR="00551C46" w:rsidRDefault="00551C46" w:rsidP="00551C46">
            <w:pPr>
              <w:pStyle w:val="10Tabletext"/>
            </w:pPr>
            <w:r w:rsidRPr="00EB2DF0">
              <w:rPr>
                <w:color w:val="auto"/>
              </w:rPr>
              <w:t>Calculated by reducing the total remuneration package value of the</w:t>
            </w:r>
            <w:r w:rsidR="00ED103C">
              <w:rPr>
                <w:color w:val="auto"/>
              </w:rPr>
              <w:t xml:space="preserve"> </w:t>
            </w:r>
            <w:r w:rsidRPr="00EB2DF0">
              <w:rPr>
                <w:color w:val="auto"/>
              </w:rPr>
              <w:t>remuneration bands by the amount of the superannuation</w:t>
            </w:r>
            <w:r w:rsidR="00ED103C">
              <w:rPr>
                <w:color w:val="auto"/>
              </w:rPr>
              <w:t xml:space="preserve"> </w:t>
            </w:r>
            <w:r w:rsidRPr="00EB2DF0">
              <w:rPr>
                <w:color w:val="auto"/>
              </w:rPr>
              <w:t>contributions</w:t>
            </w:r>
          </w:p>
        </w:tc>
      </w:tr>
      <w:tr w:rsidR="00551C46" w:rsidRPr="003B161C" w14:paraId="2933B795"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31F7DA4" w14:textId="4871DFEF" w:rsidR="00551C46" w:rsidRDefault="00551C46" w:rsidP="00551C46">
            <w:pPr>
              <w:pStyle w:val="10Tabletext"/>
            </w:pPr>
            <w:r>
              <w:rPr>
                <w:color w:val="auto"/>
              </w:rPr>
              <w:t>p.a.</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A23C46F" w14:textId="53A8BFDF" w:rsidR="00551C46" w:rsidRDefault="00551C46" w:rsidP="00551C46">
            <w:pPr>
              <w:pStyle w:val="10Tabletext"/>
            </w:pPr>
            <w:r>
              <w:rPr>
                <w:color w:val="auto"/>
              </w:rPr>
              <w:t>per annum</w:t>
            </w:r>
          </w:p>
        </w:tc>
      </w:tr>
      <w:tr w:rsidR="00F43C4D" w:rsidRPr="003B161C" w14:paraId="1C9694D0"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0A3C8ECD" w14:textId="3567CD6B" w:rsidR="00F43C4D" w:rsidRDefault="00F43C4D" w:rsidP="00551C46">
            <w:pPr>
              <w:pStyle w:val="10Tabletext"/>
              <w:rPr>
                <w:color w:val="auto"/>
              </w:rPr>
            </w:pPr>
            <w:r>
              <w:rPr>
                <w:color w:val="auto"/>
              </w:rPr>
              <w:t>PEECF</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03F0458" w14:textId="5C1D755C" w:rsidR="00F43C4D" w:rsidRPr="001F1586" w:rsidRDefault="00F43C4D" w:rsidP="00551C46">
            <w:pPr>
              <w:pStyle w:val="10Tabletext"/>
              <w:rPr>
                <w:i/>
                <w:iCs/>
                <w:color w:val="auto"/>
              </w:rPr>
            </w:pPr>
            <w:r w:rsidRPr="001F1586">
              <w:rPr>
                <w:i/>
                <w:iCs/>
                <w:color w:val="auto"/>
              </w:rPr>
              <w:t>Public Entity Executive Classification Framework</w:t>
            </w:r>
          </w:p>
        </w:tc>
      </w:tr>
      <w:tr w:rsidR="0079784A" w:rsidRPr="003B161C" w14:paraId="47AA5DF1"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2C93C76A" w14:textId="0BF54041" w:rsidR="0079784A" w:rsidRDefault="00CE3803" w:rsidP="00551C46">
            <w:pPr>
              <w:pStyle w:val="10Tabletext"/>
              <w:rPr>
                <w:color w:val="auto"/>
              </w:rPr>
            </w:pPr>
            <w:r>
              <w:rPr>
                <w:color w:val="auto"/>
              </w:rPr>
              <w:t>PE Guidelines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C55EE79" w14:textId="353E2609" w:rsidR="0079784A" w:rsidRPr="00DA4691" w:rsidRDefault="00DA4691" w:rsidP="00551C46">
            <w:pPr>
              <w:pStyle w:val="10Tabletext"/>
              <w:rPr>
                <w:i/>
                <w:iCs/>
                <w:color w:val="auto"/>
              </w:rPr>
            </w:pPr>
            <w:r w:rsidRPr="00DA4691">
              <w:rPr>
                <w:i/>
                <w:iCs/>
                <w:color w:val="auto"/>
              </w:rPr>
              <w:t>Prescribed Public Entity Executive Remuneration Guidelines</w:t>
            </w:r>
          </w:p>
        </w:tc>
      </w:tr>
      <w:tr w:rsidR="0079784A" w:rsidRPr="003B161C" w14:paraId="15D5A697"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49711CA" w14:textId="5A51D6E3" w:rsidR="0079784A" w:rsidRDefault="00CE3803" w:rsidP="00551C46">
            <w:pPr>
              <w:pStyle w:val="10Tabletext"/>
              <w:rPr>
                <w:color w:val="auto"/>
              </w:rPr>
            </w:pPr>
            <w:r>
              <w:rPr>
                <w:color w:val="auto"/>
              </w:rPr>
              <w:t>PE Handbook</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2926913" w14:textId="14463214" w:rsidR="0079784A" w:rsidRPr="00FE0087" w:rsidRDefault="00FE0087" w:rsidP="00551C46">
            <w:pPr>
              <w:pStyle w:val="10Tabletext"/>
              <w:rPr>
                <w:i/>
                <w:iCs/>
                <w:color w:val="auto"/>
              </w:rPr>
            </w:pPr>
            <w:r w:rsidRPr="00FE0087">
              <w:rPr>
                <w:i/>
                <w:iCs/>
                <w:color w:val="auto"/>
              </w:rPr>
              <w:t>Victorian Public Entity Executive Handbook</w:t>
            </w:r>
          </w:p>
        </w:tc>
      </w:tr>
      <w:tr w:rsidR="0079784A" w:rsidRPr="003B161C" w14:paraId="12ECDF30"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FAC0FD0" w14:textId="67D07959" w:rsidR="0079784A" w:rsidRDefault="00CE3803" w:rsidP="00551C46">
            <w:pPr>
              <w:pStyle w:val="10Tabletext"/>
              <w:rPr>
                <w:color w:val="auto"/>
              </w:rPr>
            </w:pPr>
            <w:r>
              <w:rPr>
                <w:color w:val="auto"/>
              </w:rPr>
              <w:t>PESES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6E74FCB" w14:textId="05F9D8BF" w:rsidR="0079784A" w:rsidRPr="00F43C4D" w:rsidRDefault="00817AD1" w:rsidP="00551C46">
            <w:pPr>
              <w:pStyle w:val="10Tabletext"/>
              <w:rPr>
                <w:color w:val="auto"/>
              </w:rPr>
            </w:pPr>
            <w:r w:rsidRPr="00817AD1">
              <w:rPr>
                <w:color w:val="auto"/>
              </w:rPr>
              <w:t>Public Entity Senior Executive Service</w:t>
            </w:r>
          </w:p>
        </w:tc>
      </w:tr>
      <w:tr w:rsidR="00FB47DA" w:rsidRPr="003B161C" w14:paraId="49323523"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5E8CA18" w14:textId="0C478B52" w:rsidR="00FB47DA" w:rsidRDefault="00CE3803" w:rsidP="00551C46">
            <w:pPr>
              <w:pStyle w:val="10Tabletext"/>
              <w:rPr>
                <w:color w:val="auto"/>
              </w:rPr>
            </w:pPr>
            <w:r>
              <w:rPr>
                <w:color w:val="auto"/>
              </w:rPr>
              <w:t>PE</w:t>
            </w:r>
            <w:r w:rsidR="00D8322C">
              <w:rPr>
                <w:color w:val="auto"/>
              </w:rPr>
              <w:t>SES executives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E9DDCF3" w14:textId="1EB21A91" w:rsidR="00FB47DA" w:rsidRPr="00F43C4D" w:rsidRDefault="00750ECB" w:rsidP="00551C46">
            <w:pPr>
              <w:pStyle w:val="10Tabletext"/>
              <w:rPr>
                <w:color w:val="auto"/>
              </w:rPr>
            </w:pPr>
            <w:r w:rsidRPr="00750ECB">
              <w:rPr>
                <w:color w:val="auto"/>
              </w:rPr>
              <w:t xml:space="preserve">Executives employed in public entities, excluding those employed under Part 3 of the </w:t>
            </w:r>
            <w:r w:rsidRPr="00750ECB">
              <w:rPr>
                <w:i/>
                <w:iCs/>
                <w:color w:val="auto"/>
              </w:rPr>
              <w:t>Public Administration Act 2004</w:t>
            </w:r>
            <w:r w:rsidRPr="00750ECB">
              <w:rPr>
                <w:color w:val="auto"/>
              </w:rPr>
              <w:t xml:space="preserve"> (Vic)</w:t>
            </w:r>
          </w:p>
        </w:tc>
      </w:tr>
      <w:tr w:rsidR="00551C46" w:rsidRPr="003B161C" w14:paraId="32CBBB23"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53A9BB9" w14:textId="0BD5A502" w:rsidR="00551C46" w:rsidRDefault="00551C46" w:rsidP="00551C46">
            <w:pPr>
              <w:pStyle w:val="10Tabletext"/>
            </w:pPr>
            <w:r w:rsidRPr="00631C58">
              <w:t>RBA</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2474E040" w14:textId="1E27ECC9" w:rsidR="00551C46" w:rsidRDefault="00551C46" w:rsidP="00551C46">
            <w:pPr>
              <w:pStyle w:val="10Tabletext"/>
            </w:pPr>
            <w:r w:rsidRPr="00631C58">
              <w:t>Reserve Bank of Australia</w:t>
            </w:r>
          </w:p>
        </w:tc>
      </w:tr>
      <w:tr w:rsidR="00E461F9" w:rsidRPr="003B161C" w14:paraId="7460605B"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FB3B90B" w14:textId="1B8916CE" w:rsidR="00E461F9" w:rsidRPr="00631C58" w:rsidRDefault="00E461F9" w:rsidP="00E461F9">
            <w:pPr>
              <w:pStyle w:val="10Tabletext"/>
            </w:pPr>
            <w:r>
              <w:lastRenderedPageBreak/>
              <w:t>SES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CCECB78" w14:textId="753CA2F7" w:rsidR="00E461F9" w:rsidRPr="00631C58" w:rsidRDefault="00E461F9" w:rsidP="00E461F9">
            <w:pPr>
              <w:pStyle w:val="10Tabletext"/>
            </w:pPr>
            <w:r>
              <w:t>Senior Executive Service</w:t>
            </w:r>
          </w:p>
        </w:tc>
      </w:tr>
      <w:tr w:rsidR="007057EC" w:rsidRPr="003B161C" w14:paraId="12E290FC"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27AEABE" w14:textId="0539C096" w:rsidR="007057EC" w:rsidRDefault="007057EC" w:rsidP="007057EC">
            <w:pPr>
              <w:pStyle w:val="10Tabletext"/>
            </w:pPr>
            <w:r>
              <w:t>SG</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08C5696" w14:textId="30B5D1BF" w:rsidR="007057EC" w:rsidRDefault="007057EC" w:rsidP="007057EC">
            <w:pPr>
              <w:pStyle w:val="10Tabletext"/>
            </w:pPr>
            <w:r>
              <w:t>Superannuation Guarantee</w:t>
            </w:r>
          </w:p>
        </w:tc>
      </w:tr>
      <w:tr w:rsidR="007057EC" w:rsidRPr="003B161C" w14:paraId="521440C3"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30292562" w14:textId="4163C67F" w:rsidR="007057EC" w:rsidRDefault="007057EC" w:rsidP="007057EC">
            <w:pPr>
              <w:pStyle w:val="10Tabletext"/>
            </w:pPr>
            <w:r>
              <w:t>Tribunal</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358BDFC4" w14:textId="4A3C68A0" w:rsidR="007057EC" w:rsidRDefault="007057EC" w:rsidP="007057EC">
            <w:pPr>
              <w:pStyle w:val="10Tabletext"/>
            </w:pPr>
            <w:r>
              <w:t>Victorian Independent Remuneration Tribunal</w:t>
            </w:r>
          </w:p>
        </w:tc>
      </w:tr>
      <w:tr w:rsidR="007057EC" w:rsidRPr="003B161C" w14:paraId="3C3035E8"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5DAEA7D5" w14:textId="774869AE" w:rsidR="007057EC" w:rsidRDefault="007057EC" w:rsidP="007057EC">
            <w:pPr>
              <w:pStyle w:val="10Tabletext"/>
            </w:pPr>
            <w:r>
              <w:t>TRP</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10698C18" w14:textId="27228B1E" w:rsidR="007057EC" w:rsidRDefault="001115AC" w:rsidP="007057EC">
            <w:pPr>
              <w:pStyle w:val="10Tabletext"/>
            </w:pPr>
            <w:r>
              <w:t>t</w:t>
            </w:r>
            <w:r w:rsidR="007057EC" w:rsidRPr="00631C58">
              <w:t xml:space="preserve">otal </w:t>
            </w:r>
            <w:r>
              <w:t>r</w:t>
            </w:r>
            <w:r w:rsidR="007057EC" w:rsidRPr="00631C58">
              <w:t xml:space="preserve">emuneration </w:t>
            </w:r>
            <w:r>
              <w:t>p</w:t>
            </w:r>
            <w:r w:rsidR="007057EC" w:rsidRPr="00631C58">
              <w:t>ackage</w:t>
            </w:r>
          </w:p>
        </w:tc>
      </w:tr>
      <w:tr w:rsidR="00E3365D" w:rsidRPr="003B161C" w14:paraId="305C0326"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9C78F81" w14:textId="425127C0" w:rsidR="00E3365D" w:rsidRDefault="00E3365D" w:rsidP="00E3365D">
            <w:pPr>
              <w:pStyle w:val="10Tabletext"/>
            </w:pPr>
            <w:r w:rsidRPr="001A060D">
              <w:t>VIRTIPS Act</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7D9248E" w14:textId="34A27EBC" w:rsidR="00E3365D" w:rsidRPr="00A77C8D" w:rsidRDefault="00E3365D" w:rsidP="00E3365D">
            <w:pPr>
              <w:pStyle w:val="10Tabletext"/>
              <w:rPr>
                <w:i/>
                <w:iCs/>
              </w:rPr>
            </w:pPr>
            <w:r w:rsidRPr="00A77C8D">
              <w:rPr>
                <w:i/>
                <w:iCs/>
              </w:rPr>
              <w:t>Victorian Independent Remuneration Tribunal and Improving Parliamentary Standards Act 2019</w:t>
            </w:r>
            <w:r w:rsidR="00A77C8D">
              <w:rPr>
                <w:i/>
                <w:iCs/>
              </w:rPr>
              <w:t xml:space="preserve"> </w:t>
            </w:r>
            <w:r w:rsidR="00A77C8D" w:rsidRPr="00A77C8D">
              <w:t>(Vic)</w:t>
            </w:r>
          </w:p>
        </w:tc>
      </w:tr>
      <w:tr w:rsidR="00E3365D" w:rsidRPr="003B161C" w14:paraId="6EF39BB6"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16C0E8A6" w14:textId="3A703F43" w:rsidR="00E3365D" w:rsidRDefault="00E3365D" w:rsidP="00E3365D">
            <w:pPr>
              <w:pStyle w:val="10Tabletext"/>
            </w:pPr>
            <w:r w:rsidRPr="001A060D">
              <w:t>VPS</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01A9ECF1" w14:textId="7F37C381" w:rsidR="00E3365D" w:rsidRDefault="00E3365D" w:rsidP="00E3365D">
            <w:pPr>
              <w:pStyle w:val="10Tabletext"/>
            </w:pPr>
            <w:r w:rsidRPr="001A060D">
              <w:t xml:space="preserve">Victorian </w:t>
            </w:r>
            <w:r>
              <w:t>p</w:t>
            </w:r>
            <w:r w:rsidRPr="001A060D">
              <w:t xml:space="preserve">ublic </w:t>
            </w:r>
            <w:r>
              <w:t>s</w:t>
            </w:r>
            <w:r w:rsidRPr="001A060D">
              <w:t>ervice</w:t>
            </w:r>
          </w:p>
        </w:tc>
      </w:tr>
      <w:tr w:rsidR="00E3365D" w:rsidRPr="003B161C" w14:paraId="4B6C8E98"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4CD74084" w14:textId="195427B9" w:rsidR="00E3365D" w:rsidRDefault="00E3365D" w:rsidP="00E3365D">
            <w:pPr>
              <w:pStyle w:val="10Tabletext"/>
            </w:pPr>
            <w:r w:rsidRPr="001A060D">
              <w:t>VPSC</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78D2D61A" w14:textId="4C84A16C" w:rsidR="00E3365D" w:rsidRDefault="00E3365D" w:rsidP="00E3365D">
            <w:pPr>
              <w:pStyle w:val="10Tabletext"/>
            </w:pPr>
            <w:r w:rsidRPr="001A060D">
              <w:t>Victorian Public Sector Commission</w:t>
            </w:r>
          </w:p>
        </w:tc>
      </w:tr>
      <w:tr w:rsidR="00E3365D" w:rsidRPr="003B161C" w14:paraId="471733AF"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6DB219CF" w14:textId="17319570" w:rsidR="00E3365D" w:rsidRDefault="00E3365D" w:rsidP="00E3365D">
            <w:pPr>
              <w:pStyle w:val="10Tabletext"/>
            </w:pPr>
            <w:r>
              <w:t>Wages Policy</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4951A1A" w14:textId="643E9E0F" w:rsidR="00E3365D" w:rsidRPr="00113894" w:rsidRDefault="00E3365D" w:rsidP="00E3365D">
            <w:pPr>
              <w:pStyle w:val="10Tabletext"/>
              <w:rPr>
                <w:i/>
                <w:iCs/>
              </w:rPr>
            </w:pPr>
            <w:r w:rsidRPr="00113894">
              <w:rPr>
                <w:i/>
                <w:iCs/>
              </w:rPr>
              <w:t>Wages Policy and the Enterprise Bargaining Framework</w:t>
            </w:r>
          </w:p>
        </w:tc>
      </w:tr>
      <w:tr w:rsidR="00350C13" w:rsidRPr="003B161C" w14:paraId="6610D7A5" w14:textId="77777777" w:rsidTr="00F002D7">
        <w:trPr>
          <w:trHeight w:val="408"/>
        </w:trPr>
        <w:tc>
          <w:tcPr>
            <w:cnfStyle w:val="001000000000" w:firstRow="0" w:lastRow="0" w:firstColumn="1" w:lastColumn="0" w:oddVBand="0" w:evenVBand="0" w:oddHBand="0" w:evenHBand="0" w:firstRowFirstColumn="0" w:firstRowLastColumn="0" w:lastRowFirstColumn="0" w:lastRowLastColumn="0"/>
            <w:tcW w:w="2410" w:type="dxa"/>
          </w:tcPr>
          <w:p w14:paraId="79B60CB8" w14:textId="7603E98E" w:rsidR="00350C13" w:rsidRDefault="00350C13" w:rsidP="00E3365D">
            <w:pPr>
              <w:pStyle w:val="10Tabletext"/>
            </w:pPr>
            <w:r>
              <w:t>WPI</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5812D8B7" w14:textId="5E9A2D73" w:rsidR="00350C13" w:rsidRPr="00053CA1" w:rsidRDefault="00350C13" w:rsidP="00E3365D">
            <w:pPr>
              <w:pStyle w:val="10Tabletext"/>
            </w:pPr>
            <w:r>
              <w:t>Wage Price Index</w:t>
            </w:r>
          </w:p>
        </w:tc>
      </w:tr>
    </w:tbl>
    <w:p w14:paraId="2F68E6E5" w14:textId="77777777" w:rsidR="00E84EFC" w:rsidRDefault="00E84EFC" w:rsidP="00E84EFC">
      <w:pPr>
        <w:pStyle w:val="Tabletext"/>
      </w:pPr>
    </w:p>
    <w:p w14:paraId="666EAC4A" w14:textId="006A83AB" w:rsidR="00E74578" w:rsidRDefault="00E74578" w:rsidP="00E84EFC">
      <w:pPr>
        <w:pStyle w:val="Tabletext"/>
      </w:pPr>
    </w:p>
    <w:p w14:paraId="3ED48F90" w14:textId="77777777" w:rsidR="005958EB" w:rsidRPr="003B161C" w:rsidRDefault="005958EB" w:rsidP="00E84EFC">
      <w:pPr>
        <w:pStyle w:val="Tabletext"/>
      </w:pPr>
      <w:r w:rsidRPr="003B161C">
        <w:br w:type="page"/>
      </w:r>
    </w:p>
    <w:p w14:paraId="43023A49" w14:textId="4C903717" w:rsidR="0066051D" w:rsidRDefault="00645AA5" w:rsidP="00994E34">
      <w:pPr>
        <w:pStyle w:val="01Chapterheading"/>
      </w:pPr>
      <w:bookmarkStart w:id="7" w:name="_Toc233100738"/>
      <w:bookmarkStart w:id="8" w:name="_Toc97728587"/>
      <w:r>
        <w:lastRenderedPageBreak/>
        <w:t>Summary</w:t>
      </w:r>
      <w:bookmarkEnd w:id="7"/>
    </w:p>
    <w:p w14:paraId="655C5ADE" w14:textId="6B26FAC7" w:rsidR="00E36E08" w:rsidRDefault="005847B6" w:rsidP="00CA070A">
      <w:pPr>
        <w:pStyle w:val="05Paragraph"/>
      </w:pPr>
      <w:r w:rsidRPr="00D17113">
        <w:t>The Victorian Independent Remuneration Tribunal has</w:t>
      </w:r>
      <w:r>
        <w:t xml:space="preserve"> made an annual adjustment to</w:t>
      </w:r>
      <w:r w:rsidRPr="00D17113" w:rsidDel="00391159">
        <w:t xml:space="preserve"> </w:t>
      </w:r>
      <w:r w:rsidRPr="00D17113">
        <w:t>the values of the remuneration bands for</w:t>
      </w:r>
      <w:r w:rsidR="00CA070A" w:rsidRPr="00CA070A">
        <w:t xml:space="preserve"> executives employed in Victorian prescribed public entities</w:t>
      </w:r>
      <w:r w:rsidR="00D6649F">
        <w:t xml:space="preserve"> with effect from </w:t>
      </w:r>
      <w:r w:rsidR="00E36E08">
        <w:t>1 July 2026</w:t>
      </w:r>
      <w:r w:rsidR="00CA070A" w:rsidRPr="00CA070A">
        <w:t xml:space="preserve">. </w:t>
      </w:r>
    </w:p>
    <w:p w14:paraId="1EB47ED4" w14:textId="4F16B760" w:rsidR="00127AF4" w:rsidRDefault="00CA070A" w:rsidP="00CA070A">
      <w:pPr>
        <w:pStyle w:val="05Paragraph"/>
      </w:pPr>
      <w:r w:rsidRPr="00CA070A">
        <w:t>The remuneration bands apply to all executives employed in public entities, whether classified as a Public Entity Senior Executive Service (PESES) or Senior Executive Service (SES) executive.</w:t>
      </w:r>
      <w:r w:rsidR="000F5496">
        <w:t xml:space="preserve"> They also apply to </w:t>
      </w:r>
      <w:r w:rsidR="00394902">
        <w:t>Chief Executive Officers (CEOs) (or similar) of public entities that do not meet the minimum work</w:t>
      </w:r>
      <w:r w:rsidR="00650BF6">
        <w:t xml:space="preserve"> </w:t>
      </w:r>
      <w:r w:rsidR="00394902">
        <w:t xml:space="preserve">value score </w:t>
      </w:r>
      <w:r w:rsidR="00650BF6">
        <w:t>of 21 to be classifie</w:t>
      </w:r>
      <w:r w:rsidR="001F7CFB">
        <w:t>d</w:t>
      </w:r>
      <w:r w:rsidR="004A2A39">
        <w:t xml:space="preserve"> under the </w:t>
      </w:r>
      <w:r w:rsidR="004A2A39" w:rsidRPr="004A2A39">
        <w:rPr>
          <w:i/>
          <w:iCs/>
        </w:rPr>
        <w:t>Public Entity Executive Classification Framework</w:t>
      </w:r>
      <w:r w:rsidR="005372D8">
        <w:rPr>
          <w:i/>
          <w:iCs/>
        </w:rPr>
        <w:t xml:space="preserve"> </w:t>
      </w:r>
      <w:r w:rsidR="005372D8" w:rsidRPr="005372D8">
        <w:t>(PEECF)</w:t>
      </w:r>
      <w:r w:rsidR="00650BF6">
        <w:t xml:space="preserve">. </w:t>
      </w:r>
    </w:p>
    <w:p w14:paraId="3FEC0187" w14:textId="18F3DAB3" w:rsidR="003F14F4" w:rsidRDefault="003F14F4" w:rsidP="00F47EB4">
      <w:pPr>
        <w:pStyle w:val="05Paragraph"/>
      </w:pPr>
      <w:r w:rsidRPr="003F14F4">
        <w:t xml:space="preserve">The values of the remuneration bands are expressed as a total remuneration package (TRP), which comprise a notional salary and superannuation component. The Tribunal increased the notional salary component by </w:t>
      </w:r>
      <w:r w:rsidRPr="00F46A8B">
        <w:t>3</w:t>
      </w:r>
      <w:r w:rsidR="00C92E3C" w:rsidRPr="00F46A8B">
        <w:t>.5</w:t>
      </w:r>
      <w:r w:rsidRPr="00F46A8B">
        <w:t xml:space="preserve"> per cent and adjusted the superannuation component consistent with changes to statutory superannuation entitlements from 1 July 2026 and Victorian Government policies on executive remuneration. The effective increase is between 3.</w:t>
      </w:r>
      <w:r w:rsidR="00AD201E" w:rsidRPr="00F46A8B">
        <w:t>5</w:t>
      </w:r>
      <w:r w:rsidRPr="00F46A8B">
        <w:t xml:space="preserve"> and </w:t>
      </w:r>
      <w:r w:rsidR="00AD201E" w:rsidRPr="00F46A8B">
        <w:t>4.0</w:t>
      </w:r>
      <w:r w:rsidRPr="003F14F4">
        <w:t xml:space="preserve"> per</w:t>
      </w:r>
      <w:r w:rsidR="00C501FB">
        <w:t> </w:t>
      </w:r>
      <w:r w:rsidRPr="003F14F4">
        <w:t>cent, taking into account the statutory superannuation changes, which vary across different remuneration bands.</w:t>
      </w:r>
    </w:p>
    <w:p w14:paraId="437AF350" w14:textId="77777777" w:rsidR="003D61AD" w:rsidRDefault="003D61AD" w:rsidP="003D61AD">
      <w:pPr>
        <w:pStyle w:val="05Paragraph"/>
      </w:pPr>
      <w:r>
        <w:t>The values of the remuneration bands from 1 July 2026 are set out in Table 1.</w:t>
      </w:r>
    </w:p>
    <w:p w14:paraId="364971AA" w14:textId="7EA6BC05" w:rsidR="003D61AD" w:rsidRDefault="004F0E88" w:rsidP="007D480B">
      <w:pPr>
        <w:pStyle w:val="08Figuretableboxheading"/>
      </w:pPr>
      <w:r>
        <w:t>Table 1</w:t>
      </w:r>
      <w:r w:rsidR="00A805EB">
        <w:t xml:space="preserve">: </w:t>
      </w:r>
      <w:r w:rsidR="00182483">
        <w:t>R</w:t>
      </w:r>
      <w:r w:rsidR="00953C53">
        <w:t>emuneration band</w:t>
      </w:r>
      <w:r w:rsidR="006844F0">
        <w:t xml:space="preserve"> values </w:t>
      </w:r>
      <w:r w:rsidR="00E21C8A">
        <w:t xml:space="preserve">as at 1 July </w:t>
      </w:r>
      <w:r w:rsidR="001A02AA">
        <w:t>2026</w:t>
      </w:r>
    </w:p>
    <w:tbl>
      <w:tblPr>
        <w:tblStyle w:val="VIRTDeterminationTable"/>
        <w:tblW w:w="5000" w:type="pct"/>
        <w:tblInd w:w="0" w:type="dxa"/>
        <w:tblLook w:val="04A0" w:firstRow="1" w:lastRow="0" w:firstColumn="1" w:lastColumn="0" w:noHBand="0" w:noVBand="1"/>
      </w:tblPr>
      <w:tblGrid>
        <w:gridCol w:w="5462"/>
        <w:gridCol w:w="1521"/>
        <w:gridCol w:w="1521"/>
      </w:tblGrid>
      <w:tr w:rsidR="003F05FC" w14:paraId="575A4436" w14:textId="77777777" w:rsidTr="003F4416">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3212" w:type="pct"/>
          </w:tcPr>
          <w:p w14:paraId="47775AE7" w14:textId="77777777" w:rsidR="003F05FC" w:rsidRDefault="003F05FC">
            <w:pPr>
              <w:pStyle w:val="10Tabletext"/>
            </w:pPr>
            <w:r>
              <w:t>Classification</w:t>
            </w:r>
          </w:p>
        </w:tc>
        <w:tc>
          <w:tcPr>
            <w:tcW w:w="894" w:type="pct"/>
          </w:tcPr>
          <w:p w14:paraId="48E73AD7" w14:textId="77777777" w:rsidR="003F05FC" w:rsidRDefault="003F05F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Base of band</w:t>
            </w:r>
          </w:p>
          <w:p w14:paraId="69C92BA9" w14:textId="77777777" w:rsidR="003F05FC" w:rsidRDefault="003F05FC">
            <w:pPr>
              <w:pStyle w:val="10Tabletext"/>
              <w:jc w:val="right"/>
              <w:cnfStyle w:val="100000000000" w:firstRow="1" w:lastRow="0" w:firstColumn="0" w:lastColumn="0" w:oddVBand="0" w:evenVBand="0" w:oddHBand="0" w:evenHBand="0" w:firstRowFirstColumn="0" w:firstRowLastColumn="0" w:lastRowFirstColumn="0" w:lastRowLastColumn="0"/>
            </w:pPr>
            <w:r>
              <w:t>($ p.a.)</w:t>
            </w:r>
          </w:p>
        </w:tc>
        <w:tc>
          <w:tcPr>
            <w:tcW w:w="894" w:type="pct"/>
          </w:tcPr>
          <w:p w14:paraId="659CDF43" w14:textId="77777777" w:rsidR="003F05FC" w:rsidRDefault="003F05F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Top of band</w:t>
            </w:r>
          </w:p>
          <w:p w14:paraId="4E2E0A9F" w14:textId="77777777" w:rsidR="003F05FC" w:rsidRPr="004E7970" w:rsidRDefault="003F05FC">
            <w:pPr>
              <w:pStyle w:val="10Tabletext"/>
              <w:jc w:val="right"/>
              <w:cnfStyle w:val="100000000000" w:firstRow="1" w:lastRow="0" w:firstColumn="0" w:lastColumn="0" w:oddVBand="0" w:evenVBand="0" w:oddHBand="0" w:evenHBand="0" w:firstRowFirstColumn="0" w:firstRowLastColumn="0" w:lastRowFirstColumn="0" w:lastRowLastColumn="0"/>
              <w:rPr>
                <w:b w:val="0"/>
                <w:bCs w:val="0"/>
              </w:rPr>
            </w:pPr>
            <w:r>
              <w:t>($ p.a.)</w:t>
            </w:r>
          </w:p>
        </w:tc>
      </w:tr>
      <w:tr w:rsidR="003F05FC" w14:paraId="07D66157"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pct"/>
          </w:tcPr>
          <w:p w14:paraId="3CF7AC46" w14:textId="77777777" w:rsidR="003F05FC" w:rsidRDefault="003F05FC">
            <w:pPr>
              <w:pStyle w:val="10Tabletext"/>
            </w:pPr>
            <w:r>
              <w:t>PESES-1 / SES-1</w:t>
            </w:r>
          </w:p>
        </w:tc>
        <w:tc>
          <w:tcPr>
            <w:tcW w:w="894" w:type="pct"/>
          </w:tcPr>
          <w:p w14:paraId="0498DF69" w14:textId="18DCF155" w:rsidR="003F05FC" w:rsidRPr="00F46A8B" w:rsidRDefault="00A63CA1">
            <w:pPr>
              <w:pStyle w:val="10Tabletext"/>
              <w:jc w:val="right"/>
              <w:cnfStyle w:val="000000100000" w:firstRow="0" w:lastRow="0" w:firstColumn="0" w:lastColumn="0" w:oddVBand="0" w:evenVBand="0" w:oddHBand="1" w:evenHBand="0" w:firstRowFirstColumn="0" w:firstRowLastColumn="0" w:lastRowFirstColumn="0" w:lastRowLastColumn="0"/>
            </w:pPr>
            <w:r w:rsidRPr="00F46A8B">
              <w:t>240,938</w:t>
            </w:r>
          </w:p>
        </w:tc>
        <w:tc>
          <w:tcPr>
            <w:tcW w:w="894" w:type="pct"/>
          </w:tcPr>
          <w:p w14:paraId="77BF7AC9" w14:textId="6F230B10" w:rsidR="003F05FC" w:rsidRPr="00F46A8B" w:rsidRDefault="00A63CA1">
            <w:pPr>
              <w:pStyle w:val="10Tabletext"/>
              <w:jc w:val="right"/>
              <w:cnfStyle w:val="000000100000" w:firstRow="0" w:lastRow="0" w:firstColumn="0" w:lastColumn="0" w:oddVBand="0" w:evenVBand="0" w:oddHBand="1" w:evenHBand="0" w:firstRowFirstColumn="0" w:firstRowLastColumn="0" w:lastRowFirstColumn="0" w:lastRowLastColumn="0"/>
            </w:pPr>
            <w:r w:rsidRPr="00F46A8B">
              <w:t>310,385</w:t>
            </w:r>
          </w:p>
        </w:tc>
      </w:tr>
      <w:tr w:rsidR="003F05FC" w14:paraId="6FAEA335" w14:textId="77777777" w:rsidTr="003F4416">
        <w:tc>
          <w:tcPr>
            <w:cnfStyle w:val="001000000000" w:firstRow="0" w:lastRow="0" w:firstColumn="1" w:lastColumn="0" w:oddVBand="0" w:evenVBand="0" w:oddHBand="0" w:evenHBand="0" w:firstRowFirstColumn="0" w:firstRowLastColumn="0" w:lastRowFirstColumn="0" w:lastRowLastColumn="0"/>
            <w:tcW w:w="3212" w:type="pct"/>
          </w:tcPr>
          <w:p w14:paraId="466104DF" w14:textId="77777777" w:rsidR="003F05FC" w:rsidRDefault="003F05FC">
            <w:pPr>
              <w:pStyle w:val="10Tabletext"/>
            </w:pPr>
            <w:r>
              <w:t>PESES-2 / SES-2</w:t>
            </w:r>
          </w:p>
        </w:tc>
        <w:tc>
          <w:tcPr>
            <w:tcW w:w="894" w:type="pct"/>
          </w:tcPr>
          <w:p w14:paraId="1304B6AE" w14:textId="2E6C6611" w:rsidR="003F05FC" w:rsidRPr="00F46A8B" w:rsidRDefault="00A63CA1">
            <w:pPr>
              <w:pStyle w:val="10Tabletext"/>
              <w:jc w:val="right"/>
              <w:cnfStyle w:val="000000000000" w:firstRow="0" w:lastRow="0" w:firstColumn="0" w:lastColumn="0" w:oddVBand="0" w:evenVBand="0" w:oddHBand="0" w:evenHBand="0" w:firstRowFirstColumn="0" w:firstRowLastColumn="0" w:lastRowFirstColumn="0" w:lastRowLastColumn="0"/>
            </w:pPr>
            <w:r w:rsidRPr="00F46A8B">
              <w:t>310,386</w:t>
            </w:r>
          </w:p>
        </w:tc>
        <w:tc>
          <w:tcPr>
            <w:tcW w:w="894" w:type="pct"/>
          </w:tcPr>
          <w:p w14:paraId="36E0F89E" w14:textId="0F945A65" w:rsidR="003F05FC" w:rsidRPr="00F46A8B" w:rsidRDefault="00045333">
            <w:pPr>
              <w:pStyle w:val="10Tabletext"/>
              <w:jc w:val="right"/>
              <w:cnfStyle w:val="000000000000" w:firstRow="0" w:lastRow="0" w:firstColumn="0" w:lastColumn="0" w:oddVBand="0" w:evenVBand="0" w:oddHBand="0" w:evenHBand="0" w:firstRowFirstColumn="0" w:firstRowLastColumn="0" w:lastRowFirstColumn="0" w:lastRowLastColumn="0"/>
            </w:pPr>
            <w:r w:rsidRPr="00F46A8B">
              <w:t>447,266</w:t>
            </w:r>
          </w:p>
        </w:tc>
      </w:tr>
      <w:tr w:rsidR="003F05FC" w14:paraId="1BA8DAF3"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pct"/>
          </w:tcPr>
          <w:p w14:paraId="19B811FB" w14:textId="77777777" w:rsidR="003F05FC" w:rsidRDefault="003F05FC">
            <w:pPr>
              <w:pStyle w:val="10Tabletext"/>
            </w:pPr>
            <w:r>
              <w:t>PESES-3 / SES-3</w:t>
            </w:r>
          </w:p>
        </w:tc>
        <w:tc>
          <w:tcPr>
            <w:tcW w:w="894" w:type="pct"/>
          </w:tcPr>
          <w:p w14:paraId="4596890C" w14:textId="495C7B5B" w:rsidR="003F05FC" w:rsidRPr="00F46A8B" w:rsidRDefault="00862FD8">
            <w:pPr>
              <w:pStyle w:val="10Tabletext"/>
              <w:jc w:val="right"/>
              <w:cnfStyle w:val="000000100000" w:firstRow="0" w:lastRow="0" w:firstColumn="0" w:lastColumn="0" w:oddVBand="0" w:evenVBand="0" w:oddHBand="1" w:evenHBand="0" w:firstRowFirstColumn="0" w:firstRowLastColumn="0" w:lastRowFirstColumn="0" w:lastRowLastColumn="0"/>
            </w:pPr>
            <w:r w:rsidRPr="00F46A8B">
              <w:t>447,267</w:t>
            </w:r>
          </w:p>
        </w:tc>
        <w:tc>
          <w:tcPr>
            <w:tcW w:w="894" w:type="pct"/>
          </w:tcPr>
          <w:p w14:paraId="3B147A69" w14:textId="7BF52168" w:rsidR="003F05FC" w:rsidRPr="00F46A8B" w:rsidRDefault="00165AC2">
            <w:pPr>
              <w:pStyle w:val="10Tabletext"/>
              <w:jc w:val="right"/>
              <w:cnfStyle w:val="000000100000" w:firstRow="0" w:lastRow="0" w:firstColumn="0" w:lastColumn="0" w:oddVBand="0" w:evenVBand="0" w:oddHBand="1" w:evenHBand="0" w:firstRowFirstColumn="0" w:firstRowLastColumn="0" w:lastRowFirstColumn="0" w:lastRowLastColumn="0"/>
            </w:pPr>
            <w:r w:rsidRPr="00F46A8B">
              <w:t>594,844</w:t>
            </w:r>
          </w:p>
        </w:tc>
      </w:tr>
      <w:tr w:rsidR="001F036C" w14:paraId="6269279A" w14:textId="77777777" w:rsidTr="003F4416">
        <w:tc>
          <w:tcPr>
            <w:cnfStyle w:val="001000000000" w:firstRow="0" w:lastRow="0" w:firstColumn="1" w:lastColumn="0" w:oddVBand="0" w:evenVBand="0" w:oddHBand="0" w:evenHBand="0" w:firstRowFirstColumn="0" w:firstRowLastColumn="0" w:lastRowFirstColumn="0" w:lastRowLastColumn="0"/>
            <w:tcW w:w="3212" w:type="pct"/>
          </w:tcPr>
          <w:p w14:paraId="159E0161" w14:textId="0BBD4C36" w:rsidR="001F036C" w:rsidRDefault="001F036C" w:rsidP="001F036C">
            <w:pPr>
              <w:pStyle w:val="10Tabletext"/>
            </w:pPr>
            <w:r>
              <w:t>C</w:t>
            </w:r>
            <w:r w:rsidR="00650BF6">
              <w:t>EO</w:t>
            </w:r>
            <w:r>
              <w:t xml:space="preserve"> with a work value score below 21 points</w:t>
            </w:r>
          </w:p>
        </w:tc>
        <w:tc>
          <w:tcPr>
            <w:tcW w:w="894" w:type="pct"/>
          </w:tcPr>
          <w:p w14:paraId="69A7B30A" w14:textId="060F7A56" w:rsidR="001F036C" w:rsidRPr="00F46A8B" w:rsidRDefault="00312E11" w:rsidP="001F036C">
            <w:pPr>
              <w:pStyle w:val="10Tabletext"/>
              <w:jc w:val="right"/>
              <w:cnfStyle w:val="000000000000" w:firstRow="0" w:lastRow="0" w:firstColumn="0" w:lastColumn="0" w:oddVBand="0" w:evenVBand="0" w:oddHBand="0" w:evenHBand="0" w:firstRowFirstColumn="0" w:firstRowLastColumn="0" w:lastRowFirstColumn="0" w:lastRowLastColumn="0"/>
            </w:pPr>
            <w:r w:rsidRPr="00F46A8B">
              <w:t>168,249</w:t>
            </w:r>
          </w:p>
        </w:tc>
        <w:tc>
          <w:tcPr>
            <w:tcW w:w="894" w:type="pct"/>
          </w:tcPr>
          <w:p w14:paraId="618C6770" w14:textId="1AD4E9EB" w:rsidR="001F036C" w:rsidRPr="00F46A8B" w:rsidRDefault="003E7F90" w:rsidP="001F036C">
            <w:pPr>
              <w:pStyle w:val="10Tabletext"/>
              <w:jc w:val="right"/>
              <w:cnfStyle w:val="000000000000" w:firstRow="0" w:lastRow="0" w:firstColumn="0" w:lastColumn="0" w:oddVBand="0" w:evenVBand="0" w:oddHBand="0" w:evenHBand="0" w:firstRowFirstColumn="0" w:firstRowLastColumn="0" w:lastRowFirstColumn="0" w:lastRowLastColumn="0"/>
            </w:pPr>
            <w:r w:rsidRPr="00F46A8B">
              <w:t>310,385</w:t>
            </w:r>
          </w:p>
        </w:tc>
      </w:tr>
    </w:tbl>
    <w:p w14:paraId="35F5E05F" w14:textId="77777777" w:rsidR="001A6177" w:rsidRDefault="001A6177" w:rsidP="0007087F">
      <w:pPr>
        <w:pStyle w:val="03VIRTHeading3"/>
      </w:pPr>
      <w:r>
        <w:t>Summary of reasons supporting adjustment</w:t>
      </w:r>
    </w:p>
    <w:p w14:paraId="34AD6112" w14:textId="77777777" w:rsidR="001A6177" w:rsidRDefault="001A6177" w:rsidP="001A6177">
      <w:pPr>
        <w:pStyle w:val="05Paragraph"/>
      </w:pPr>
      <w:r>
        <w:t>While economic activity in Australia and Victoria improved through 2025, available forecasts indicate it will decline over 2026 as higher fuel prices and interest rate increases are expected to lower household and business spending.</w:t>
      </w:r>
    </w:p>
    <w:p w14:paraId="4E3D97DC" w14:textId="7A71D118" w:rsidR="00F611B4" w:rsidRDefault="001A6177" w:rsidP="001A6177">
      <w:pPr>
        <w:pStyle w:val="05Paragraph"/>
      </w:pPr>
      <w:r>
        <w:lastRenderedPageBreak/>
        <w:t>The Victorian Government reported an operating cash surplus being delivered for the past three years and expects to deliver an operating surplus of $0.7 billion in 2025–26. It forecasts that net debt as a proportion of Gross State Product (GSP) will stabilise and reduce over the forward estimates, and projects that key fiscal aggregates will slowly improve.</w:t>
      </w:r>
    </w:p>
    <w:p w14:paraId="60EF3DD3" w14:textId="527B3810" w:rsidR="00032243" w:rsidRDefault="00032243" w:rsidP="001A6177">
      <w:pPr>
        <w:pStyle w:val="05Paragraph"/>
      </w:pPr>
      <w:r w:rsidRPr="00032243">
        <w:t>Headline inflation for Melbourne rose to 4.6 per cent in the year to March 2026 after moderating in 2025.</w:t>
      </w:r>
      <w:r>
        <w:rPr>
          <w:rStyle w:val="FootnoteReference"/>
        </w:rPr>
        <w:footnoteReference w:id="2"/>
      </w:r>
      <w:r w:rsidRPr="00032243">
        <w:t xml:space="preserve"> A large contributing factor to this spike in inflation was higher fuel costs caused by the conflict in the Middle East. This has led to considerable uncertainty in global markets and to supply disruptions.</w:t>
      </w:r>
    </w:p>
    <w:p w14:paraId="23AD027C" w14:textId="10D17959" w:rsidR="009B26E4" w:rsidRDefault="009B4D28" w:rsidP="008552DA">
      <w:pPr>
        <w:pStyle w:val="05Paragraph"/>
      </w:pPr>
      <w:r w:rsidRPr="009B4D28">
        <w:t xml:space="preserve">The Tribunal considered wage growth in Victoria, including in the public sector. It also gave particular weighting to the Victorian Government’s current </w:t>
      </w:r>
      <w:r w:rsidRPr="009B4D28">
        <w:rPr>
          <w:i/>
          <w:iCs/>
        </w:rPr>
        <w:t>Wages Policy and the Enterprise Bargaining Framework</w:t>
      </w:r>
      <w:r w:rsidRPr="009B4D28">
        <w:t xml:space="preserve"> (Wages Policy), which provides for increases in wages and conditions will be funded at a rate of growth of 3</w:t>
      </w:r>
      <w:r w:rsidR="00602665">
        <w:t> </w:t>
      </w:r>
      <w:r w:rsidRPr="009B4D28">
        <w:t>per</w:t>
      </w:r>
      <w:r w:rsidR="00602665">
        <w:t> </w:t>
      </w:r>
      <w:r w:rsidRPr="009B4D28">
        <w:t>cent per annum over the life of the agreement.</w:t>
      </w:r>
    </w:p>
    <w:p w14:paraId="24FED27D" w14:textId="1E59ED20" w:rsidR="008552DA" w:rsidRDefault="0093556B" w:rsidP="008552DA">
      <w:pPr>
        <w:pStyle w:val="05Paragraph"/>
      </w:pPr>
      <w:r>
        <w:t>I</w:t>
      </w:r>
      <w:r w:rsidR="008552DA">
        <w:t>n its Annual Wage Review Decision 2026, the Fair Work Commission (FWC) awarded a 4.75 per cent wage uplift (higher for those below the C12 rate) to the nearly 2.8 million workers who are paid at an applicable minimum wage rate under a modern award.</w:t>
      </w:r>
      <w:r w:rsidR="008552DA">
        <w:rPr>
          <w:rStyle w:val="FootnoteReference"/>
        </w:rPr>
        <w:footnoteReference w:id="3"/>
      </w:r>
      <w:r w:rsidR="008552DA">
        <w:t xml:space="preserve"> However, the Tribunal was mindful that the circumstances of public sector executives are different from those of the employees covered by the FWC’s decision, which include some of the lowest</w:t>
      </w:r>
      <w:r w:rsidR="00E909B6">
        <w:noBreakHyphen/>
      </w:r>
      <w:r w:rsidR="008552DA">
        <w:t xml:space="preserve">paid workers in Australia. </w:t>
      </w:r>
    </w:p>
    <w:p w14:paraId="28EBEACC" w14:textId="77777777" w:rsidR="00DA320F" w:rsidRDefault="00DA320F" w:rsidP="00DA320F">
      <w:pPr>
        <w:pStyle w:val="05Paragraph"/>
      </w:pPr>
      <w:r>
        <w:t>The Tribunal was conscious of the impact that inflation was having on the real value of wages, and that the impacts of the conflict in the Middle East and resultant global supply disruptions have added to the cost of doing business and the cost of living, causing greater volatility in prices.</w:t>
      </w:r>
    </w:p>
    <w:p w14:paraId="7D9B5A8A" w14:textId="6645815A" w:rsidR="00DA320F" w:rsidRDefault="00400708" w:rsidP="00400708">
      <w:pPr>
        <w:pStyle w:val="05Paragraph"/>
      </w:pPr>
      <w:r w:rsidRPr="00582784">
        <w:t>The Tribunal received one written submission</w:t>
      </w:r>
      <w:r>
        <w:t>, which</w:t>
      </w:r>
      <w:r w:rsidRPr="008916C9">
        <w:t xml:space="preserve"> </w:t>
      </w:r>
      <w:r>
        <w:t xml:space="preserve">recommended the Tribunal take into account the Wages Policy and suggested </w:t>
      </w:r>
      <w:r w:rsidRPr="008916C9">
        <w:t>that executive</w:t>
      </w:r>
      <w:r>
        <w:t>s should not receive higher remuneration increases than staff covered by enterprise agreements</w:t>
      </w:r>
      <w:r w:rsidR="00190CA3">
        <w:t>.</w:t>
      </w:r>
    </w:p>
    <w:p w14:paraId="45846C09" w14:textId="40519E61" w:rsidR="003C40F8" w:rsidRDefault="003C40F8" w:rsidP="00DA320F">
      <w:pPr>
        <w:pStyle w:val="05Paragraph"/>
      </w:pPr>
      <w:r>
        <w:t>An increase to the remuneration bands was required to ensure that the</w:t>
      </w:r>
      <w:r w:rsidRPr="00D86A18">
        <w:t>y keep pace with wage growth</w:t>
      </w:r>
      <w:r>
        <w:t xml:space="preserve"> in Victoria, including in</w:t>
      </w:r>
      <w:r w:rsidDel="00BF2CFF">
        <w:t xml:space="preserve"> </w:t>
      </w:r>
      <w:r>
        <w:t>the public sector.</w:t>
      </w:r>
    </w:p>
    <w:p w14:paraId="2A0F67C5" w14:textId="4CCBE7B2" w:rsidR="00DA320F" w:rsidRDefault="00DA320F" w:rsidP="00DA320F">
      <w:pPr>
        <w:pStyle w:val="05Paragraph"/>
      </w:pPr>
      <w:r>
        <w:lastRenderedPageBreak/>
        <w:t>The Tribunal was aware that its increase to the bands is below both the headline inflation rate and the FWC’s annual wage uplift. Given the current fiscal and economic environment, and consistent with community expectations regarding public expenditure, the Tribunal considered it necessary to exercise a degree of restraint.</w:t>
      </w:r>
    </w:p>
    <w:p w14:paraId="7EA5701F" w14:textId="77777777" w:rsidR="008552DA" w:rsidRDefault="008552DA" w:rsidP="008552DA">
      <w:pPr>
        <w:pStyle w:val="05Paragraph"/>
      </w:pPr>
      <w:r>
        <w:t>A further consideration for t</w:t>
      </w:r>
      <w:r w:rsidRPr="00992B88">
        <w:t>h</w:t>
      </w:r>
      <w:r>
        <w:t>e Tribunal was to maintain the current alignment</w:t>
      </w:r>
      <w:r w:rsidRPr="00992B88">
        <w:t xml:space="preserve"> </w:t>
      </w:r>
      <w:r>
        <w:t>of</w:t>
      </w:r>
      <w:r w:rsidRPr="00992B88">
        <w:t xml:space="preserve"> the remuneration bands </w:t>
      </w:r>
      <w:r>
        <w:t>for</w:t>
      </w:r>
      <w:r w:rsidRPr="00992B88">
        <w:t xml:space="preserve"> executives employed in </w:t>
      </w:r>
      <w:r>
        <w:t>public entities with those in public service bodies, consistent with its most recent comprehensive determinations</w:t>
      </w:r>
      <w:r w:rsidRPr="00992B88">
        <w:t xml:space="preserve">. </w:t>
      </w:r>
    </w:p>
    <w:p w14:paraId="19F49BA4" w14:textId="00C98FB3" w:rsidR="008552DA" w:rsidRDefault="008552DA" w:rsidP="008552DA">
      <w:pPr>
        <w:pStyle w:val="05Paragraph"/>
      </w:pPr>
    </w:p>
    <w:p w14:paraId="5E486E05" w14:textId="77777777" w:rsidR="009F343D" w:rsidRDefault="009F343D" w:rsidP="009F343D">
      <w:pPr>
        <w:pStyle w:val="05Paragraph"/>
      </w:pPr>
      <w:r>
        <w:br w:type="page"/>
      </w:r>
    </w:p>
    <w:p w14:paraId="7B946ABD" w14:textId="64BEEAA7" w:rsidR="00184C12" w:rsidRDefault="00E93D09" w:rsidP="00E93D09">
      <w:pPr>
        <w:pStyle w:val="01Chapterheading"/>
      </w:pPr>
      <w:bookmarkStart w:id="9" w:name="_Toc233100739"/>
      <w:r>
        <w:lastRenderedPageBreak/>
        <w:t>1</w:t>
      </w:r>
      <w:r>
        <w:tab/>
      </w:r>
      <w:r w:rsidR="00673EF5" w:rsidRPr="00BC4EC4">
        <w:t>C</w:t>
      </w:r>
      <w:r w:rsidR="00D4254A">
        <w:t>ontext</w:t>
      </w:r>
      <w:bookmarkEnd w:id="9"/>
    </w:p>
    <w:p w14:paraId="53D7E9F5" w14:textId="0321258B" w:rsidR="00F34F06" w:rsidRDefault="00853A46" w:rsidP="003A5D8F">
      <w:pPr>
        <w:pStyle w:val="05Paragraph"/>
      </w:pPr>
      <w:bookmarkStart w:id="10" w:name="_Toc344541"/>
      <w:bookmarkStart w:id="11" w:name="_Toc5783357"/>
      <w:bookmarkEnd w:id="8"/>
      <w:r>
        <w:t xml:space="preserve">In </w:t>
      </w:r>
      <w:r w:rsidR="00EB6A20">
        <w:t>December</w:t>
      </w:r>
      <w:r w:rsidR="00565D63">
        <w:t xml:space="preserve"> </w:t>
      </w:r>
      <w:r w:rsidR="00430D4A">
        <w:t xml:space="preserve">2024, the Tribunal made the </w:t>
      </w:r>
      <w:r w:rsidR="00430D4A" w:rsidRPr="00BE1BE8">
        <w:rPr>
          <w:i/>
        </w:rPr>
        <w:t xml:space="preserve">Remuneration bands for executives </w:t>
      </w:r>
      <w:r w:rsidR="005D08C6" w:rsidRPr="00BE1BE8">
        <w:rPr>
          <w:i/>
        </w:rPr>
        <w:t>employed in prescribed public entities</w:t>
      </w:r>
      <w:r w:rsidR="00D63752" w:rsidRPr="00BE1BE8">
        <w:rPr>
          <w:i/>
        </w:rPr>
        <w:t xml:space="preserve"> (Victoria) Determination No</w:t>
      </w:r>
      <w:r w:rsidR="00AB1658" w:rsidRPr="00BE1BE8">
        <w:rPr>
          <w:i/>
        </w:rPr>
        <w:t>. 01/2024</w:t>
      </w:r>
      <w:r w:rsidR="004C367A">
        <w:t xml:space="preserve"> (2024 Comprehensive Determination).</w:t>
      </w:r>
      <w:r w:rsidR="004C367A">
        <w:rPr>
          <w:rStyle w:val="FootnoteReference"/>
        </w:rPr>
        <w:footnoteReference w:id="4"/>
      </w:r>
    </w:p>
    <w:p w14:paraId="6ECD105C" w14:textId="298DD51F" w:rsidR="00582194" w:rsidRDefault="00BC4A49" w:rsidP="00582194">
      <w:pPr>
        <w:pStyle w:val="05Paragraph"/>
      </w:pPr>
      <w:r>
        <w:t>That Determination reset the values of the remuneration bands for executives employed in prescribed public entities</w:t>
      </w:r>
      <w:r w:rsidR="00B72929">
        <w:t>.</w:t>
      </w:r>
      <w:r w:rsidR="00647FCD">
        <w:t xml:space="preserve"> </w:t>
      </w:r>
      <w:r w:rsidR="00582194" w:rsidRPr="00D504BF">
        <w:t>The values of the remuneration bands are expressed as a TRP, inclusive of salary, non-salary benefits, and employer superannuation contributions.</w:t>
      </w:r>
    </w:p>
    <w:p w14:paraId="6A307B98" w14:textId="61E4A1EC" w:rsidR="009B25BE" w:rsidRDefault="009B25BE" w:rsidP="009B25BE">
      <w:pPr>
        <w:pStyle w:val="05Paragraph"/>
      </w:pPr>
      <w:r w:rsidRPr="00884961">
        <w:t>On an annual basis, the Tribunal is required to make a determination providing for an adjustment to the values set in the most recent comprehensive determination</w:t>
      </w:r>
      <w:r>
        <w:t>.</w:t>
      </w:r>
      <w:r>
        <w:rPr>
          <w:rStyle w:val="FootnoteReference"/>
        </w:rPr>
        <w:footnoteReference w:id="5"/>
      </w:r>
      <w:r>
        <w:t xml:space="preserve"> </w:t>
      </w:r>
      <w:r w:rsidR="003C0279">
        <w:t>The exception being the year in which a comprehensive determination is made, in which year no annual adjustment is required.</w:t>
      </w:r>
    </w:p>
    <w:p w14:paraId="02BBEF9A" w14:textId="7D8FE3C9" w:rsidR="00B161C2" w:rsidRDefault="000C6AD5" w:rsidP="003A5D8F">
      <w:pPr>
        <w:pStyle w:val="05Paragraph"/>
      </w:pPr>
      <w:r>
        <w:t>In March 2026, t</w:t>
      </w:r>
      <w:r w:rsidR="00B161C2" w:rsidRPr="00057B30">
        <w:t xml:space="preserve">he Tribunal published notice </w:t>
      </w:r>
      <w:r w:rsidR="004C24CE">
        <w:t xml:space="preserve">on its website </w:t>
      </w:r>
      <w:r w:rsidR="00B161C2" w:rsidRPr="00057B30">
        <w:t>of its intention to make an annual adjustment determination</w:t>
      </w:r>
      <w:r w:rsidR="00B161C2">
        <w:t xml:space="preserve">. The notice contained a summary of the matters the Tribunal was required to consider for this </w:t>
      </w:r>
      <w:r w:rsidR="00EF7EBF">
        <w:t>D</w:t>
      </w:r>
      <w:r w:rsidR="00B161C2">
        <w:t xml:space="preserve">etermination and called for submissions by 27 March 2026. </w:t>
      </w:r>
      <w:r w:rsidR="00B0024C" w:rsidRPr="002D158C">
        <w:t xml:space="preserve">Prescribed public entities were </w:t>
      </w:r>
      <w:r w:rsidR="00227426" w:rsidRPr="002D158C">
        <w:t>informed of the notice of intention</w:t>
      </w:r>
      <w:r w:rsidR="006F0C7A" w:rsidRPr="002D158C">
        <w:t xml:space="preserve"> and how to make a submission</w:t>
      </w:r>
      <w:r w:rsidR="00891B41" w:rsidRPr="002D158C">
        <w:t xml:space="preserve">. One submission was </w:t>
      </w:r>
      <w:r w:rsidR="004960DE" w:rsidRPr="002D158C">
        <w:t>received.</w:t>
      </w:r>
      <w:r w:rsidR="0029630D">
        <w:t xml:space="preserve"> </w:t>
      </w:r>
    </w:p>
    <w:p w14:paraId="2E460A08" w14:textId="6DC6386E" w:rsidR="003C1178" w:rsidRDefault="00FD7146" w:rsidP="003A5D8F">
      <w:pPr>
        <w:pStyle w:val="05Paragraph"/>
      </w:pPr>
      <w:r>
        <w:t xml:space="preserve">This </w:t>
      </w:r>
      <w:r w:rsidR="00EF7EBF">
        <w:t>D</w:t>
      </w:r>
      <w:r>
        <w:t xml:space="preserve">etermination, the </w:t>
      </w:r>
      <w:r>
        <w:rPr>
          <w:i/>
          <w:iCs/>
        </w:rPr>
        <w:t xml:space="preserve">Remuneration bands for executives employed in prescribed public entities (Victoria) Annual Adjustment Determination 2026 </w:t>
      </w:r>
      <w:r>
        <w:t xml:space="preserve">(2026 </w:t>
      </w:r>
      <w:r w:rsidR="00FC6A0A">
        <w:t>PE</w:t>
      </w:r>
      <w:r>
        <w:t xml:space="preserve"> Annual Adjustment Determination) is the second annual adjustment to the </w:t>
      </w:r>
      <w:r w:rsidRPr="00501F42">
        <w:t>2024 C</w:t>
      </w:r>
      <w:r>
        <w:t>omprehensive</w:t>
      </w:r>
      <w:r w:rsidDel="00021CE9">
        <w:t xml:space="preserve"> Determination</w:t>
      </w:r>
      <w:r>
        <w:t xml:space="preserve"> and takes </w:t>
      </w:r>
      <w:r w:rsidRPr="00501F42">
        <w:t>effect on 1 July 2026</w:t>
      </w:r>
      <w:r>
        <w:t>.</w:t>
      </w:r>
      <w:r>
        <w:rPr>
          <w:rStyle w:val="FootnoteReference"/>
        </w:rPr>
        <w:footnoteReference w:id="6"/>
      </w:r>
    </w:p>
    <w:p w14:paraId="72C05447" w14:textId="77777777" w:rsidR="00B0693B" w:rsidRDefault="00B0693B" w:rsidP="00B0693B">
      <w:pPr>
        <w:pStyle w:val="05Paragraph"/>
      </w:pPr>
      <w:r>
        <w:t xml:space="preserve">The Tribunal does not set or adjust the remuneration for individual executives, which is a matter for their employer. However, some executives — those remunerated at or near the base of the relevant band — will receive a TRP uplift to ensure that they continue to be remunerated within the relevant band. </w:t>
      </w:r>
    </w:p>
    <w:p w14:paraId="576E26A5" w14:textId="77777777" w:rsidR="00B0693B" w:rsidRDefault="00B0693B" w:rsidP="00B0693B">
      <w:pPr>
        <w:pStyle w:val="05Paragraph"/>
      </w:pPr>
      <w:r>
        <w:t>This Statement of Reasons sets out the Tribunal’s analysis of statutory and other considerations (Chapter 2) and explains its decision on the values of the remuneration bands (Chapter 3).</w:t>
      </w:r>
    </w:p>
    <w:p w14:paraId="7124F78F" w14:textId="540478A1" w:rsidR="0073670F" w:rsidRDefault="004E13E1" w:rsidP="00A254B5">
      <w:pPr>
        <w:pStyle w:val="01Chapterheading"/>
      </w:pPr>
      <w:bookmarkStart w:id="12" w:name="_Toc233100740"/>
      <w:r>
        <w:lastRenderedPageBreak/>
        <w:t>2</w:t>
      </w:r>
      <w:r>
        <w:tab/>
        <w:t xml:space="preserve">Tribunal’s </w:t>
      </w:r>
      <w:r w:rsidR="00393F74">
        <w:t>c</w:t>
      </w:r>
      <w:r w:rsidRPr="00A254B5">
        <w:t>onsiderations</w:t>
      </w:r>
      <w:bookmarkEnd w:id="12"/>
    </w:p>
    <w:p w14:paraId="446174C2" w14:textId="350360A5" w:rsidR="004E13E1" w:rsidRDefault="00645846" w:rsidP="00393F74">
      <w:pPr>
        <w:pStyle w:val="05Paragraph"/>
      </w:pPr>
      <w:r w:rsidRPr="00A02BE5">
        <w:t>The Tribunal considered a range of factors, including matters specified in statute and other relevant considerations, in making the 202</w:t>
      </w:r>
      <w:r>
        <w:t>6</w:t>
      </w:r>
      <w:r w:rsidRPr="00A02BE5">
        <w:t xml:space="preserve"> </w:t>
      </w:r>
      <w:r>
        <w:t>PE</w:t>
      </w:r>
      <w:r w:rsidRPr="00A02BE5">
        <w:t xml:space="preserve"> Annual Adjustment Determination.</w:t>
      </w:r>
    </w:p>
    <w:p w14:paraId="15E5DB3E" w14:textId="77777777" w:rsidR="00B07BCB" w:rsidRDefault="00B07BCB" w:rsidP="00393F74">
      <w:pPr>
        <w:pStyle w:val="05Paragraph"/>
      </w:pPr>
      <w:r w:rsidRPr="008F4ACA">
        <w:t xml:space="preserve">The purpose of </w:t>
      </w:r>
      <w:r>
        <w:t>the Determination is to</w:t>
      </w:r>
      <w:r w:rsidRPr="008F4ACA">
        <w:t xml:space="preserve"> take account of changes over the last year. </w:t>
      </w:r>
      <w:r>
        <w:t>T</w:t>
      </w:r>
      <w:r w:rsidRPr="008F4ACA">
        <w:t xml:space="preserve">he Tribunal </w:t>
      </w:r>
      <w:r>
        <w:t>did not</w:t>
      </w:r>
      <w:r w:rsidRPr="008F4ACA">
        <w:t xml:space="preserve"> consider matters that are more appropriately addressed in a comprehensive determination</w:t>
      </w:r>
      <w:r>
        <w:t xml:space="preserve">, such as the </w:t>
      </w:r>
      <w:r w:rsidRPr="008F4ACA">
        <w:t>roles and responsibilities of executives.</w:t>
      </w:r>
    </w:p>
    <w:p w14:paraId="323A2A94" w14:textId="43482DC6" w:rsidR="002D4A56" w:rsidRPr="003961B8" w:rsidRDefault="00214784" w:rsidP="00CC353D">
      <w:pPr>
        <w:pStyle w:val="02VIRTHeading2"/>
      </w:pPr>
      <w:bookmarkStart w:id="13" w:name="_Toc19554264"/>
      <w:bookmarkStart w:id="14" w:name="_Toc20323433"/>
      <w:bookmarkStart w:id="15" w:name="_Toc33609444"/>
      <w:bookmarkStart w:id="16" w:name="_Toc35006359"/>
      <w:bookmarkStart w:id="17" w:name="_Toc45015313"/>
      <w:bookmarkStart w:id="18" w:name="_Toc97728588"/>
      <w:bookmarkStart w:id="19" w:name="_Toc171436629"/>
      <w:bookmarkStart w:id="20" w:name="_Toc233100741"/>
      <w:bookmarkEnd w:id="13"/>
      <w:bookmarkEnd w:id="14"/>
      <w:bookmarkEnd w:id="15"/>
      <w:bookmarkEnd w:id="16"/>
      <w:bookmarkEnd w:id="17"/>
      <w:r>
        <w:t>2.1</w:t>
      </w:r>
      <w:r w:rsidR="0064381F">
        <w:tab/>
      </w:r>
      <w:r>
        <w:t>Wages Policy</w:t>
      </w:r>
      <w:bookmarkEnd w:id="18"/>
      <w:bookmarkEnd w:id="19"/>
      <w:bookmarkEnd w:id="20"/>
    </w:p>
    <w:p w14:paraId="731446DF" w14:textId="736A4756" w:rsidR="001A406F" w:rsidRDefault="001A406F" w:rsidP="00393F74">
      <w:pPr>
        <w:pStyle w:val="05Paragraph"/>
      </w:pPr>
      <w:bookmarkStart w:id="21" w:name="_Toc19554265"/>
      <w:r>
        <w:t xml:space="preserve">Particular weighting was given to the </w:t>
      </w:r>
      <w:r w:rsidR="00393F74">
        <w:t>Victorian</w:t>
      </w:r>
      <w:r>
        <w:t xml:space="preserve"> Government’s current </w:t>
      </w:r>
      <w:r w:rsidRPr="00337C1C">
        <w:t>Wages Policy</w:t>
      </w:r>
      <w:r>
        <w:t>, which has been in effect since April 2023. It provides that:</w:t>
      </w:r>
      <w:r>
        <w:rPr>
          <w:rStyle w:val="FootnoteReference"/>
        </w:rPr>
        <w:footnoteReference w:id="7"/>
      </w:r>
    </w:p>
    <w:p w14:paraId="6BEFDD68" w14:textId="09D80F46" w:rsidR="001A406F" w:rsidRPr="001A406F" w:rsidRDefault="001A406F" w:rsidP="001A406F">
      <w:pPr>
        <w:pStyle w:val="06VIRTBulletpoints"/>
      </w:pPr>
      <w:r w:rsidRPr="001A406F">
        <w:t>increases in wages and conditions will be funded at a rate of growth of 3</w:t>
      </w:r>
      <w:r w:rsidR="00DB51B6">
        <w:t> </w:t>
      </w:r>
      <w:r w:rsidRPr="001A406F">
        <w:t>per</w:t>
      </w:r>
      <w:r w:rsidR="00DB51B6">
        <w:t> </w:t>
      </w:r>
      <w:r w:rsidRPr="001A406F">
        <w:t xml:space="preserve">cent per annum over the life of </w:t>
      </w:r>
      <w:r w:rsidR="0090270C">
        <w:t>the</w:t>
      </w:r>
      <w:r w:rsidRPr="001A406F">
        <w:t xml:space="preserve"> agreement</w:t>
      </w:r>
    </w:p>
    <w:p w14:paraId="6929754B" w14:textId="3238FE97" w:rsidR="001A406F" w:rsidRPr="001A406F" w:rsidRDefault="001A406F" w:rsidP="001A406F">
      <w:pPr>
        <w:pStyle w:val="06VIRTBulletpoints"/>
      </w:pPr>
      <w:r w:rsidRPr="001A406F">
        <w:t>in addition to annual wage increases, a separate lump sum cash payment will be available</w:t>
      </w:r>
      <w:r w:rsidR="00111BD2">
        <w:t>, equivalent to an additional 0.5 per cent of overall agreement costs.</w:t>
      </w:r>
    </w:p>
    <w:p w14:paraId="62969064" w14:textId="4DDA3905" w:rsidR="00666C6E" w:rsidRPr="001A406F" w:rsidRDefault="0076238B" w:rsidP="0076238B">
      <w:pPr>
        <w:pStyle w:val="02VIRTHeading2"/>
      </w:pPr>
      <w:bookmarkStart w:id="22" w:name="_Toc233100742"/>
      <w:r>
        <w:t>2.2</w:t>
      </w:r>
      <w:r>
        <w:tab/>
      </w:r>
      <w:r w:rsidR="00666C6E">
        <w:t xml:space="preserve">Salary </w:t>
      </w:r>
      <w:r w:rsidR="00870765">
        <w:t>changes under enterprise agreements</w:t>
      </w:r>
      <w:bookmarkEnd w:id="22"/>
    </w:p>
    <w:p w14:paraId="644E9E43" w14:textId="3A3B88E7" w:rsidR="006D7D4F" w:rsidRPr="00436C85" w:rsidRDefault="00DA6045" w:rsidP="00436C85">
      <w:pPr>
        <w:pStyle w:val="05Paragraph"/>
        <w:rPr>
          <w:rStyle w:val="Hyperlink"/>
          <w:color w:val="000000" w:themeColor="text1"/>
          <w:u w:val="none"/>
        </w:rPr>
      </w:pPr>
      <w:r w:rsidRPr="00DA6045">
        <w:t xml:space="preserve">Non-executive employees in public entities are covered by numerous </w:t>
      </w:r>
      <w:r w:rsidR="00E04157">
        <w:t>enterprise agreements</w:t>
      </w:r>
      <w:r w:rsidRPr="00DA6045">
        <w:t>, each</w:t>
      </w:r>
      <w:r>
        <w:t xml:space="preserve"> </w:t>
      </w:r>
      <w:r w:rsidRPr="00DA6045">
        <w:t>with their own terms, conditions and commencement dates. The Tribunal noted</w:t>
      </w:r>
      <w:r>
        <w:t xml:space="preserve"> </w:t>
      </w:r>
      <w:r w:rsidRPr="00DA6045">
        <w:t>data available at the time of making this Determination on existing and recently</w:t>
      </w:r>
      <w:r>
        <w:t xml:space="preserve"> </w:t>
      </w:r>
      <w:r w:rsidRPr="00DA6045">
        <w:t xml:space="preserve">negotiated </w:t>
      </w:r>
      <w:r w:rsidR="00E04157">
        <w:t>enterprise agreements</w:t>
      </w:r>
      <w:r w:rsidRPr="00DA6045">
        <w:t>, including those in the broader Victorian public sector.</w:t>
      </w:r>
      <w:r w:rsidR="006D7D4F">
        <w:fldChar w:fldCharType="begin"/>
      </w:r>
      <w:r w:rsidR="006D7D4F">
        <w:instrText>HYPERLINK "https://www.dewr.gov.au/enterprise-agreements-data/resources/trends-federal-enterprise-bargaining-december-quarter-2025"</w:instrText>
      </w:r>
      <w:r w:rsidR="006D7D4F">
        <w:fldChar w:fldCharType="separate"/>
      </w:r>
    </w:p>
    <w:p w14:paraId="371A49F4" w14:textId="07ECA7F6" w:rsidR="006D7D4F" w:rsidRPr="00C80DB7" w:rsidRDefault="006D7D4F" w:rsidP="00DF178B">
      <w:pPr>
        <w:pStyle w:val="03VIRTHeading3"/>
      </w:pPr>
      <w:r w:rsidRPr="00C80DB7">
        <w:lastRenderedPageBreak/>
        <w:t xml:space="preserve">Trends in </w:t>
      </w:r>
      <w:r>
        <w:t>f</w:t>
      </w:r>
      <w:r w:rsidRPr="00C80DB7">
        <w:t xml:space="preserve">ederal </w:t>
      </w:r>
      <w:r>
        <w:t>e</w:t>
      </w:r>
      <w:r w:rsidRPr="00C80DB7">
        <w:t xml:space="preserve">nterprise </w:t>
      </w:r>
      <w:r>
        <w:t>b</w:t>
      </w:r>
      <w:r w:rsidRPr="00C80DB7">
        <w:t>argaining </w:t>
      </w:r>
    </w:p>
    <w:p w14:paraId="1851C753" w14:textId="25F6E035" w:rsidR="006D7D4F" w:rsidRDefault="006D7D4F" w:rsidP="00DA6045">
      <w:pPr>
        <w:keepLines/>
        <w:spacing w:before="180" w:after="0" w:line="276" w:lineRule="auto"/>
      </w:pPr>
      <w:r>
        <w:fldChar w:fldCharType="end"/>
      </w:r>
      <w:r>
        <w:t xml:space="preserve">The Department of Employment and Workplace Relations publishes </w:t>
      </w:r>
      <w:r w:rsidRPr="00A765F6">
        <w:t xml:space="preserve">a quarterly report containing data about the number of enterprise agreements made in the federal workplace relations system, as well as data about the number of employees covered and the level of </w:t>
      </w:r>
      <w:r>
        <w:t>Average Annualised Wage Increases (AAWI)</w:t>
      </w:r>
      <w:r w:rsidRPr="00A765F6">
        <w:t xml:space="preserve"> included in collective agreements.</w:t>
      </w:r>
      <w:r>
        <w:t xml:space="preserve"> The report for the December quarter 2025 </w:t>
      </w:r>
      <w:r w:rsidR="00690965">
        <w:t xml:space="preserve">(the most recent dataset available at the time of making this </w:t>
      </w:r>
      <w:r w:rsidR="00B75074">
        <w:t>D</w:t>
      </w:r>
      <w:r w:rsidR="00690965">
        <w:t xml:space="preserve">etermination) </w:t>
      </w:r>
      <w:r>
        <w:t>shows that the AAWI in:</w:t>
      </w:r>
    </w:p>
    <w:p w14:paraId="14586D5B" w14:textId="64A56F8B" w:rsidR="006D7D4F" w:rsidRDefault="006D7D4F" w:rsidP="006D7D4F">
      <w:pPr>
        <w:pStyle w:val="06VIRTBulletpoints"/>
        <w:ind w:left="360" w:hanging="360"/>
      </w:pPr>
      <w:r w:rsidDel="00560F3A">
        <w:t>new</w:t>
      </w:r>
      <w:r>
        <w:t xml:space="preserve"> enterprise agreements approved in the December quarter 2025 </w:t>
      </w:r>
      <w:r w:rsidR="00E21B05">
        <w:t>was</w:t>
      </w:r>
      <w:r>
        <w:t xml:space="preserve"> slightly lower than that in the previous </w:t>
      </w:r>
      <w:r w:rsidRPr="00700DB5">
        <w:t xml:space="preserve">quarter (Table </w:t>
      </w:r>
      <w:r w:rsidR="00E04157">
        <w:t>2</w:t>
      </w:r>
      <w:r w:rsidRPr="00700DB5">
        <w:t>)</w:t>
      </w:r>
    </w:p>
    <w:p w14:paraId="1F680A5C" w14:textId="77777777" w:rsidR="006D7D4F" w:rsidRDefault="006D7D4F" w:rsidP="006D7D4F">
      <w:pPr>
        <w:pStyle w:val="06VIRTBulletpoints"/>
        <w:ind w:left="360" w:hanging="360"/>
      </w:pPr>
      <w:r>
        <w:t xml:space="preserve">Victorian agreements approved in the December and September quarters were above the national average </w:t>
      </w:r>
    </w:p>
    <w:p w14:paraId="75623E24" w14:textId="77777777" w:rsidR="006D7D4F" w:rsidRDefault="006D7D4F" w:rsidP="006D7D4F">
      <w:pPr>
        <w:pStyle w:val="06VIRTBulletpoints"/>
        <w:ind w:left="360" w:hanging="360"/>
      </w:pPr>
      <w:r>
        <w:t>public sector agreements approved in those quarters was lower than in private sector agreements</w:t>
      </w:r>
    </w:p>
    <w:p w14:paraId="54F6D94C" w14:textId="5D7D641D" w:rsidR="006D7D4F" w:rsidRPr="00BB6E25" w:rsidRDefault="006D7D4F" w:rsidP="006D7D4F">
      <w:pPr>
        <w:pStyle w:val="06VIRTBulletpoints"/>
        <w:ind w:left="360" w:hanging="360"/>
      </w:pPr>
      <w:r w:rsidRPr="0009029F">
        <w:t xml:space="preserve">Victorian agreements and </w:t>
      </w:r>
      <w:r>
        <w:t>national</w:t>
      </w:r>
      <w:r w:rsidRPr="0009029F">
        <w:t xml:space="preserve"> public </w:t>
      </w:r>
      <w:r>
        <w:t xml:space="preserve">and private </w:t>
      </w:r>
      <w:r w:rsidRPr="0009029F">
        <w:t xml:space="preserve">sector agreements </w:t>
      </w:r>
      <w:r>
        <w:t xml:space="preserve">in effect at the end of the December quarter </w:t>
      </w:r>
      <w:r w:rsidRPr="0009029F">
        <w:t xml:space="preserve">are largely </w:t>
      </w:r>
      <w:r w:rsidRPr="00700DB5">
        <w:t xml:space="preserve">consistent (Table </w:t>
      </w:r>
      <w:r w:rsidR="00E04157">
        <w:t>3</w:t>
      </w:r>
      <w:r w:rsidRPr="00700DB5">
        <w:t>).</w:t>
      </w:r>
    </w:p>
    <w:p w14:paraId="77E6275B" w14:textId="0A6DEC8B" w:rsidR="00DD64D0" w:rsidRDefault="00DD64D0" w:rsidP="00DD64D0">
      <w:pPr>
        <w:pStyle w:val="08Figuretableboxheading"/>
      </w:pPr>
      <w:r>
        <w:t xml:space="preserve">Table </w:t>
      </w:r>
      <w:r w:rsidR="00E04157">
        <w:t>2</w:t>
      </w:r>
      <w:r>
        <w:t>: AAWI for agreements approved in the December and September quarters 2025</w:t>
      </w:r>
    </w:p>
    <w:tbl>
      <w:tblPr>
        <w:tblStyle w:val="VIRTDeterminationTable"/>
        <w:tblW w:w="5000" w:type="pct"/>
        <w:tblInd w:w="0" w:type="dxa"/>
        <w:tblLook w:val="04A0" w:firstRow="1" w:lastRow="0" w:firstColumn="1" w:lastColumn="0" w:noHBand="0" w:noVBand="1"/>
      </w:tblPr>
      <w:tblGrid>
        <w:gridCol w:w="2788"/>
        <w:gridCol w:w="2408"/>
        <w:gridCol w:w="3308"/>
      </w:tblGrid>
      <w:tr w:rsidR="00DD64D0" w:rsidRPr="00735D51" w14:paraId="06288021" w14:textId="77777777" w:rsidTr="003F44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pct"/>
            <w:hideMark/>
          </w:tcPr>
          <w:p w14:paraId="5380BE73" w14:textId="77777777" w:rsidR="00DD64D0" w:rsidRPr="00735D51" w:rsidRDefault="00DD64D0">
            <w:pPr>
              <w:spacing w:after="0"/>
              <w:rPr>
                <w:rFonts w:eastAsia="Calibri Light" w:cs="Times New Roman"/>
              </w:rPr>
            </w:pPr>
          </w:p>
        </w:tc>
        <w:tc>
          <w:tcPr>
            <w:tcW w:w="1416" w:type="pct"/>
            <w:hideMark/>
          </w:tcPr>
          <w:p w14:paraId="1C8C0035" w14:textId="77777777" w:rsidR="00DD64D0" w:rsidRDefault="00DD64D0" w:rsidP="000A08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December 2025</w:t>
            </w:r>
          </w:p>
          <w:p w14:paraId="0D172D4E" w14:textId="62390DB4" w:rsidR="00DD64D0" w:rsidRPr="00735D51" w:rsidRDefault="005157D0" w:rsidP="000A08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c>
          <w:tcPr>
            <w:tcW w:w="1945" w:type="pct"/>
            <w:hideMark/>
          </w:tcPr>
          <w:p w14:paraId="40914F06" w14:textId="77777777" w:rsidR="00DD64D0" w:rsidRDefault="00DD64D0" w:rsidP="000A08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September 2025</w:t>
            </w:r>
          </w:p>
          <w:p w14:paraId="4D31AF8D" w14:textId="1FEF7961" w:rsidR="00DD64D0" w:rsidRPr="00735D51" w:rsidRDefault="005157D0" w:rsidP="000A08BB">
            <w:pPr>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r>
      <w:tr w:rsidR="00DD64D0" w:rsidRPr="00735D51" w14:paraId="71BC3F20"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5AC8258A" w14:textId="77777777" w:rsidR="00DD64D0" w:rsidRPr="00735D51" w:rsidRDefault="00DD64D0">
            <w:pPr>
              <w:spacing w:after="0"/>
              <w:rPr>
                <w:rFonts w:eastAsia="Calibri Light" w:cs="Calibri Light"/>
                <w:color w:val="FFFFFF"/>
                <w:szCs w:val="22"/>
              </w:rPr>
            </w:pPr>
            <w:r>
              <w:rPr>
                <w:rFonts w:eastAsia="Calibri Light" w:cs="Arial"/>
                <w:color w:val="auto"/>
                <w:szCs w:val="22"/>
              </w:rPr>
              <w:t>All sectors</w:t>
            </w:r>
          </w:p>
        </w:tc>
        <w:tc>
          <w:tcPr>
            <w:tcW w:w="1416" w:type="pct"/>
          </w:tcPr>
          <w:p w14:paraId="4B54F7C6" w14:textId="77777777" w:rsidR="00DD64D0" w:rsidRPr="00735D51" w:rsidRDefault="00DD64D0" w:rsidP="000A08BB">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3.7</w:t>
            </w:r>
          </w:p>
        </w:tc>
        <w:tc>
          <w:tcPr>
            <w:tcW w:w="1945" w:type="pct"/>
          </w:tcPr>
          <w:p w14:paraId="15B23C33" w14:textId="77777777" w:rsidR="00DD64D0" w:rsidRPr="00735D51" w:rsidRDefault="00DD64D0" w:rsidP="000A08BB">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3.9</w:t>
            </w:r>
          </w:p>
        </w:tc>
      </w:tr>
      <w:tr w:rsidR="00DD64D0" w:rsidRPr="00735D51" w14:paraId="257AA618" w14:textId="77777777" w:rsidTr="003F4416">
        <w:tc>
          <w:tcPr>
            <w:cnfStyle w:val="001000000000" w:firstRow="0" w:lastRow="0" w:firstColumn="1" w:lastColumn="0" w:oddVBand="0" w:evenVBand="0" w:oddHBand="0" w:evenHBand="0" w:firstRowFirstColumn="0" w:firstRowLastColumn="0" w:lastRowFirstColumn="0" w:lastRowLastColumn="0"/>
            <w:tcW w:w="1639" w:type="pct"/>
            <w:hideMark/>
          </w:tcPr>
          <w:p w14:paraId="5DCE9D38" w14:textId="77777777" w:rsidR="00DD64D0" w:rsidRPr="00735D51" w:rsidRDefault="00DD64D0">
            <w:pPr>
              <w:spacing w:after="0"/>
              <w:rPr>
                <w:rFonts w:eastAsia="Calibri Light" w:cs="Arial"/>
                <w:color w:val="000000"/>
                <w:szCs w:val="22"/>
              </w:rPr>
            </w:pPr>
            <w:r>
              <w:rPr>
                <w:rFonts w:eastAsia="Calibri Light" w:cs="Arial"/>
                <w:color w:val="auto"/>
                <w:szCs w:val="22"/>
              </w:rPr>
              <w:t>Public sector</w:t>
            </w:r>
          </w:p>
        </w:tc>
        <w:tc>
          <w:tcPr>
            <w:tcW w:w="1416" w:type="pct"/>
          </w:tcPr>
          <w:p w14:paraId="5A724B14" w14:textId="77777777" w:rsidR="00DD64D0" w:rsidRPr="00735D51" w:rsidRDefault="00DD64D0" w:rsidP="000A08BB">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3.2</w:t>
            </w:r>
          </w:p>
        </w:tc>
        <w:tc>
          <w:tcPr>
            <w:tcW w:w="1945" w:type="pct"/>
          </w:tcPr>
          <w:p w14:paraId="6DB72105" w14:textId="77777777" w:rsidR="00DD64D0" w:rsidRPr="00735D51" w:rsidRDefault="00DD64D0" w:rsidP="000A08BB">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s="Arial"/>
                <w:color w:val="000000"/>
                <w:szCs w:val="22"/>
              </w:rPr>
            </w:pPr>
            <w:r>
              <w:rPr>
                <w:rFonts w:eastAsia="Calibri Light" w:cs="Arial"/>
                <w:color w:val="000000"/>
                <w:szCs w:val="22"/>
              </w:rPr>
              <w:t>3.6</w:t>
            </w:r>
          </w:p>
        </w:tc>
      </w:tr>
      <w:tr w:rsidR="00DD64D0" w:rsidRPr="00735D51" w14:paraId="4DC08412"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6D42A222" w14:textId="77777777" w:rsidR="00DD64D0" w:rsidRPr="00735D51" w:rsidRDefault="00DD64D0">
            <w:pPr>
              <w:spacing w:after="0"/>
              <w:rPr>
                <w:rFonts w:eastAsia="Calibri Light" w:cs="Arial"/>
                <w:color w:val="000000"/>
                <w:szCs w:val="22"/>
              </w:rPr>
            </w:pPr>
            <w:r>
              <w:rPr>
                <w:rFonts w:eastAsia="Calibri Light" w:cs="Arial"/>
                <w:color w:val="auto"/>
                <w:szCs w:val="22"/>
              </w:rPr>
              <w:t>Private sector</w:t>
            </w:r>
          </w:p>
        </w:tc>
        <w:tc>
          <w:tcPr>
            <w:tcW w:w="1416" w:type="pct"/>
          </w:tcPr>
          <w:p w14:paraId="3052F421" w14:textId="77777777" w:rsidR="00DD64D0" w:rsidRPr="00735D51" w:rsidRDefault="00DD64D0" w:rsidP="000A08BB">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3.8</w:t>
            </w:r>
          </w:p>
        </w:tc>
        <w:tc>
          <w:tcPr>
            <w:tcW w:w="1945" w:type="pct"/>
          </w:tcPr>
          <w:p w14:paraId="796C608A" w14:textId="77777777" w:rsidR="00DD64D0" w:rsidRPr="00735D51" w:rsidRDefault="00DD64D0" w:rsidP="000A08BB">
            <w:pPr>
              <w:spacing w:after="0"/>
              <w:jc w:val="right"/>
              <w:cnfStyle w:val="000000100000" w:firstRow="0" w:lastRow="0" w:firstColumn="0" w:lastColumn="0" w:oddVBand="0" w:evenVBand="0" w:oddHBand="1" w:evenHBand="0" w:firstRowFirstColumn="0" w:firstRowLastColumn="0" w:lastRowFirstColumn="0" w:lastRowLastColumn="0"/>
              <w:rPr>
                <w:rFonts w:eastAsia="Calibri Light" w:cs="Arial"/>
                <w:color w:val="000000"/>
                <w:szCs w:val="22"/>
              </w:rPr>
            </w:pPr>
            <w:r>
              <w:rPr>
                <w:rFonts w:eastAsia="Calibri Light" w:cs="Arial"/>
                <w:color w:val="000000"/>
                <w:szCs w:val="22"/>
              </w:rPr>
              <w:t>4.0</w:t>
            </w:r>
          </w:p>
        </w:tc>
      </w:tr>
      <w:tr w:rsidR="00DD64D0" w:rsidRPr="00735D51" w14:paraId="14183B82" w14:textId="77777777" w:rsidTr="003F4416">
        <w:tc>
          <w:tcPr>
            <w:cnfStyle w:val="001000000000" w:firstRow="0" w:lastRow="0" w:firstColumn="1" w:lastColumn="0" w:oddVBand="0" w:evenVBand="0" w:oddHBand="0" w:evenHBand="0" w:firstRowFirstColumn="0" w:firstRowLastColumn="0" w:lastRowFirstColumn="0" w:lastRowLastColumn="0"/>
            <w:tcW w:w="1639" w:type="pct"/>
          </w:tcPr>
          <w:p w14:paraId="6D977CC7" w14:textId="77777777" w:rsidR="00DD64D0" w:rsidRPr="00735D51" w:rsidRDefault="00DD64D0">
            <w:pPr>
              <w:spacing w:after="0"/>
              <w:rPr>
                <w:rFonts w:eastAsia="Calibri Light"/>
                <w:color w:val="auto"/>
                <w:szCs w:val="22"/>
              </w:rPr>
            </w:pPr>
            <w:r>
              <w:rPr>
                <w:rFonts w:eastAsia="Calibri Light"/>
                <w:color w:val="auto"/>
                <w:szCs w:val="22"/>
              </w:rPr>
              <w:t>Victorian agreements</w:t>
            </w:r>
          </w:p>
        </w:tc>
        <w:tc>
          <w:tcPr>
            <w:tcW w:w="1416" w:type="pct"/>
          </w:tcPr>
          <w:p w14:paraId="679AE11E" w14:textId="77777777" w:rsidR="00DD64D0" w:rsidRPr="00735D51" w:rsidRDefault="00DD64D0" w:rsidP="000A08BB">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4.2</w:t>
            </w:r>
          </w:p>
        </w:tc>
        <w:tc>
          <w:tcPr>
            <w:tcW w:w="1945" w:type="pct"/>
          </w:tcPr>
          <w:p w14:paraId="3BBB1B6F" w14:textId="77777777" w:rsidR="00DD64D0" w:rsidRPr="00735D51" w:rsidRDefault="00DD64D0" w:rsidP="000A08BB">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szCs w:val="22"/>
              </w:rPr>
            </w:pPr>
            <w:r>
              <w:rPr>
                <w:rFonts w:eastAsia="Calibri Light"/>
                <w:color w:val="000000"/>
                <w:szCs w:val="22"/>
              </w:rPr>
              <w:t>4.4</w:t>
            </w:r>
          </w:p>
        </w:tc>
      </w:tr>
    </w:tbl>
    <w:p w14:paraId="00AF96F7" w14:textId="77777777" w:rsidR="00DD64D0" w:rsidRDefault="00DD64D0" w:rsidP="00DD64D0">
      <w:pPr>
        <w:pStyle w:val="09Sourcesandnotesfortablesfiguresboxes"/>
      </w:pPr>
      <w:r>
        <w:t xml:space="preserve">Note: Data calculated using enterprise agreements approved in the relevant quarter that contained quantifiable wage increases (941 agreements in December quarter 2025). </w:t>
      </w:r>
    </w:p>
    <w:p w14:paraId="6B3F1FB3" w14:textId="4461F2B8" w:rsidR="00DD64D0" w:rsidRDefault="00DD64D0" w:rsidP="00DD64D0">
      <w:pPr>
        <w:pStyle w:val="09Sourcesandnotesfortablesfiguresboxes"/>
      </w:pPr>
      <w:r>
        <w:t xml:space="preserve">Source: </w:t>
      </w:r>
      <w:r w:rsidRPr="001B628B">
        <w:t>Department of Employment and Workplace Relations (Cth) (202</w:t>
      </w:r>
      <w:r>
        <w:t>6</w:t>
      </w:r>
      <w:r w:rsidRPr="001B628B">
        <w:t>).</w:t>
      </w:r>
    </w:p>
    <w:p w14:paraId="6FB0090A" w14:textId="4FA7193C" w:rsidR="00DD64D0" w:rsidRDefault="00DD64D0" w:rsidP="00DD64D0">
      <w:pPr>
        <w:pStyle w:val="08Figuretableboxheading"/>
      </w:pPr>
      <w:r>
        <w:t xml:space="preserve">Table </w:t>
      </w:r>
      <w:r w:rsidR="00E04157">
        <w:t>3</w:t>
      </w:r>
      <w:r>
        <w:t>: AAWI</w:t>
      </w:r>
      <w:r w:rsidR="00720982">
        <w:t xml:space="preserve"> </w:t>
      </w:r>
      <w:r>
        <w:t xml:space="preserve">for agreements in operation at end of </w:t>
      </w:r>
      <w:r w:rsidR="00B66203">
        <w:t xml:space="preserve">the </w:t>
      </w:r>
      <w:r>
        <w:t>December and September quarters 2025</w:t>
      </w:r>
    </w:p>
    <w:tbl>
      <w:tblPr>
        <w:tblStyle w:val="VIRTDeterminationTable"/>
        <w:tblW w:w="5000" w:type="pct"/>
        <w:tblInd w:w="0" w:type="dxa"/>
        <w:tblLook w:val="04A0" w:firstRow="1" w:lastRow="0" w:firstColumn="1" w:lastColumn="0" w:noHBand="0" w:noVBand="1"/>
      </w:tblPr>
      <w:tblGrid>
        <w:gridCol w:w="2788"/>
        <w:gridCol w:w="2408"/>
        <w:gridCol w:w="3308"/>
      </w:tblGrid>
      <w:tr w:rsidR="00DD64D0" w:rsidRPr="00735D51" w14:paraId="73CF1A3D" w14:textId="77777777" w:rsidTr="003F44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9" w:type="pct"/>
            <w:hideMark/>
          </w:tcPr>
          <w:p w14:paraId="4F57C97B" w14:textId="77777777" w:rsidR="00DD64D0" w:rsidRPr="00735D51" w:rsidRDefault="00DD64D0" w:rsidP="007E682F">
            <w:pPr>
              <w:keepNext/>
              <w:spacing w:after="0"/>
              <w:rPr>
                <w:rFonts w:eastAsia="Calibri Light" w:cs="Times New Roman"/>
              </w:rPr>
            </w:pPr>
          </w:p>
        </w:tc>
        <w:tc>
          <w:tcPr>
            <w:tcW w:w="1416" w:type="pct"/>
            <w:hideMark/>
          </w:tcPr>
          <w:p w14:paraId="58B2E35E" w14:textId="77777777" w:rsidR="00DD64D0" w:rsidRDefault="00DD64D0" w:rsidP="000A08BB">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December 2025</w:t>
            </w:r>
          </w:p>
          <w:p w14:paraId="75D94F78" w14:textId="1D5DC2C7" w:rsidR="00E15BEF" w:rsidRPr="00735D51" w:rsidRDefault="00E15BEF" w:rsidP="000A08BB">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c>
          <w:tcPr>
            <w:tcW w:w="1945" w:type="pct"/>
            <w:hideMark/>
          </w:tcPr>
          <w:p w14:paraId="4ECA5362" w14:textId="77777777" w:rsidR="00DD64D0" w:rsidRDefault="00DD64D0" w:rsidP="000A08BB">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cs="Times New Roman"/>
              </w:rPr>
              <w:t>September 2025</w:t>
            </w:r>
          </w:p>
          <w:p w14:paraId="2CCA9BFE" w14:textId="42EDBBC1" w:rsidR="00E15BEF" w:rsidRPr="00735D51" w:rsidRDefault="00E15BEF" w:rsidP="000A08BB">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cs="Times New Roman"/>
              </w:rPr>
            </w:pPr>
            <w:r>
              <w:rPr>
                <w:rFonts w:eastAsia="Calibri Light" w:cs="Times New Roman"/>
              </w:rPr>
              <w:t>(per cent)</w:t>
            </w:r>
          </w:p>
        </w:tc>
      </w:tr>
      <w:tr w:rsidR="00DD64D0" w:rsidRPr="00735D51" w14:paraId="2851B213"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6B2E947D" w14:textId="77777777" w:rsidR="00DD64D0" w:rsidRPr="00735D51" w:rsidRDefault="00DD64D0" w:rsidP="00EC1E35">
            <w:pPr>
              <w:pStyle w:val="10Tabletext"/>
              <w:rPr>
                <w:rFonts w:cs="Calibri Light"/>
                <w:color w:val="FFFFFF"/>
              </w:rPr>
            </w:pPr>
            <w:r>
              <w:t>All sectors</w:t>
            </w:r>
          </w:p>
        </w:tc>
        <w:tc>
          <w:tcPr>
            <w:tcW w:w="1416" w:type="pct"/>
          </w:tcPr>
          <w:p w14:paraId="750362D6" w14:textId="77777777" w:rsidR="00DD64D0" w:rsidRPr="00735D51" w:rsidRDefault="00DD64D0" w:rsidP="00EC1E35">
            <w:pPr>
              <w:pStyle w:val="10Tabletext"/>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3.9</w:t>
            </w:r>
          </w:p>
        </w:tc>
        <w:tc>
          <w:tcPr>
            <w:tcW w:w="1945" w:type="pct"/>
          </w:tcPr>
          <w:p w14:paraId="1DF3AD72" w14:textId="77777777" w:rsidR="00DD64D0" w:rsidRPr="00735D51" w:rsidRDefault="00DD64D0" w:rsidP="00EC1E35">
            <w:pPr>
              <w:pStyle w:val="10Tabletext"/>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3.8</w:t>
            </w:r>
          </w:p>
        </w:tc>
      </w:tr>
      <w:tr w:rsidR="00DD64D0" w:rsidRPr="00735D51" w14:paraId="0951ED8C" w14:textId="77777777" w:rsidTr="003F4416">
        <w:tc>
          <w:tcPr>
            <w:cnfStyle w:val="001000000000" w:firstRow="0" w:lastRow="0" w:firstColumn="1" w:lastColumn="0" w:oddVBand="0" w:evenVBand="0" w:oddHBand="0" w:evenHBand="0" w:firstRowFirstColumn="0" w:firstRowLastColumn="0" w:lastRowFirstColumn="0" w:lastRowLastColumn="0"/>
            <w:tcW w:w="1639" w:type="pct"/>
            <w:hideMark/>
          </w:tcPr>
          <w:p w14:paraId="61295D90" w14:textId="77777777" w:rsidR="00DD64D0" w:rsidRPr="00735D51" w:rsidRDefault="00DD64D0" w:rsidP="00EC1E35">
            <w:pPr>
              <w:pStyle w:val="10Tabletext"/>
              <w:rPr>
                <w:color w:val="000000"/>
              </w:rPr>
            </w:pPr>
            <w:r>
              <w:t>Public sector</w:t>
            </w:r>
          </w:p>
        </w:tc>
        <w:tc>
          <w:tcPr>
            <w:tcW w:w="1416" w:type="pct"/>
          </w:tcPr>
          <w:p w14:paraId="0AF75547" w14:textId="77777777" w:rsidR="00DD64D0" w:rsidRPr="00735D51" w:rsidRDefault="00DD64D0" w:rsidP="00EC1E35">
            <w:pPr>
              <w:pStyle w:val="10Tabletext"/>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3.9</w:t>
            </w:r>
          </w:p>
        </w:tc>
        <w:tc>
          <w:tcPr>
            <w:tcW w:w="1945" w:type="pct"/>
          </w:tcPr>
          <w:p w14:paraId="4D8F30DA" w14:textId="77777777" w:rsidR="00DD64D0" w:rsidRPr="00735D51" w:rsidRDefault="00DD64D0" w:rsidP="00EC1E35">
            <w:pPr>
              <w:pStyle w:val="10Tabletext"/>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3.9</w:t>
            </w:r>
          </w:p>
        </w:tc>
      </w:tr>
      <w:tr w:rsidR="00DD64D0" w:rsidRPr="00735D51" w14:paraId="1C9FD926" w14:textId="77777777" w:rsidTr="003F4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pct"/>
            <w:hideMark/>
          </w:tcPr>
          <w:p w14:paraId="2712B8E0" w14:textId="77777777" w:rsidR="00DD64D0" w:rsidRPr="00735D51" w:rsidRDefault="00DD64D0" w:rsidP="00EC1E35">
            <w:pPr>
              <w:pStyle w:val="10Tabletext"/>
              <w:rPr>
                <w:color w:val="000000"/>
              </w:rPr>
            </w:pPr>
            <w:r>
              <w:t>Private sector</w:t>
            </w:r>
          </w:p>
        </w:tc>
        <w:tc>
          <w:tcPr>
            <w:tcW w:w="1416" w:type="pct"/>
          </w:tcPr>
          <w:p w14:paraId="144B38E0" w14:textId="77777777" w:rsidR="00DD64D0" w:rsidRPr="00735D51" w:rsidRDefault="00DD64D0" w:rsidP="00EC1E35">
            <w:pPr>
              <w:pStyle w:val="10Tabletext"/>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3.8</w:t>
            </w:r>
          </w:p>
        </w:tc>
        <w:tc>
          <w:tcPr>
            <w:tcW w:w="1945" w:type="pct"/>
          </w:tcPr>
          <w:p w14:paraId="24D1B880" w14:textId="77777777" w:rsidR="00DD64D0" w:rsidRPr="00735D51" w:rsidRDefault="00DD64D0" w:rsidP="00EC1E35">
            <w:pPr>
              <w:pStyle w:val="10Tabletext"/>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3.7</w:t>
            </w:r>
          </w:p>
        </w:tc>
      </w:tr>
      <w:tr w:rsidR="00DD64D0" w:rsidRPr="00735D51" w14:paraId="342CB34D" w14:textId="77777777" w:rsidTr="003F4416">
        <w:tc>
          <w:tcPr>
            <w:cnfStyle w:val="001000000000" w:firstRow="0" w:lastRow="0" w:firstColumn="1" w:lastColumn="0" w:oddVBand="0" w:evenVBand="0" w:oddHBand="0" w:evenHBand="0" w:firstRowFirstColumn="0" w:firstRowLastColumn="0" w:lastRowFirstColumn="0" w:lastRowLastColumn="0"/>
            <w:tcW w:w="1639" w:type="pct"/>
          </w:tcPr>
          <w:p w14:paraId="3B5A47B1" w14:textId="77777777" w:rsidR="00DD64D0" w:rsidRDefault="00DD64D0" w:rsidP="00EC1E35">
            <w:pPr>
              <w:pStyle w:val="10Tabletext"/>
            </w:pPr>
            <w:r>
              <w:t>Victorian agreements</w:t>
            </w:r>
          </w:p>
        </w:tc>
        <w:tc>
          <w:tcPr>
            <w:tcW w:w="1416" w:type="pct"/>
          </w:tcPr>
          <w:p w14:paraId="117D36AF" w14:textId="77777777" w:rsidR="00DD64D0" w:rsidRPr="00735D51" w:rsidRDefault="00DD64D0" w:rsidP="00EC1E35">
            <w:pPr>
              <w:pStyle w:val="10Tabletext"/>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3.8</w:t>
            </w:r>
          </w:p>
        </w:tc>
        <w:tc>
          <w:tcPr>
            <w:tcW w:w="1945" w:type="pct"/>
          </w:tcPr>
          <w:p w14:paraId="0BA781D6" w14:textId="77777777" w:rsidR="00DD64D0" w:rsidRPr="00735D51" w:rsidRDefault="00DD64D0" w:rsidP="00EC1E35">
            <w:pPr>
              <w:pStyle w:val="10Tabletext"/>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3.6</w:t>
            </w:r>
          </w:p>
        </w:tc>
      </w:tr>
    </w:tbl>
    <w:p w14:paraId="31E77288" w14:textId="77777777" w:rsidR="00DD64D0" w:rsidRDefault="00DD64D0" w:rsidP="00DD64D0">
      <w:pPr>
        <w:pStyle w:val="09Sourcesandnotesfortablesfiguresboxes"/>
      </w:pPr>
      <w:r>
        <w:t>Note: Data calculated using enterprise agreements current at the end of the relevant quarter that contained quantifiable wage increases (9,137 agreements at end of December quarter 2025).</w:t>
      </w:r>
    </w:p>
    <w:p w14:paraId="172191EB" w14:textId="3BCC6FDE" w:rsidR="00DD64D0" w:rsidRPr="00685949" w:rsidRDefault="00DD64D0" w:rsidP="00DD64D0">
      <w:pPr>
        <w:pStyle w:val="09Sourcesandnotesfortablesfiguresboxes"/>
      </w:pPr>
      <w:r>
        <w:t xml:space="preserve">Source: </w:t>
      </w:r>
      <w:r w:rsidRPr="001B628B">
        <w:t>Department of Employment and Workplace Relations (Cth) (202</w:t>
      </w:r>
      <w:r>
        <w:t>6</w:t>
      </w:r>
      <w:r w:rsidRPr="001B628B">
        <w:t>).</w:t>
      </w:r>
    </w:p>
    <w:p w14:paraId="2C2E9E50" w14:textId="56AA6DD9" w:rsidR="002E2C05" w:rsidRDefault="002E2C05" w:rsidP="002E2C05">
      <w:pPr>
        <w:pStyle w:val="02VIRTHeading2"/>
      </w:pPr>
      <w:bookmarkStart w:id="23" w:name="_Toc233100743"/>
      <w:r>
        <w:lastRenderedPageBreak/>
        <w:t>2.</w:t>
      </w:r>
      <w:r w:rsidR="00B016CB">
        <w:t>3</w:t>
      </w:r>
      <w:r w:rsidR="00F064A8">
        <w:tab/>
      </w:r>
      <w:r>
        <w:t>Executive employment and remuneration policies</w:t>
      </w:r>
      <w:bookmarkEnd w:id="23"/>
    </w:p>
    <w:p w14:paraId="25E5B087" w14:textId="413218D7" w:rsidR="00F108A5" w:rsidRDefault="00F108A5" w:rsidP="00C55BDD">
      <w:pPr>
        <w:pStyle w:val="05Paragraph"/>
      </w:pPr>
      <w:r>
        <w:t xml:space="preserve">The </w:t>
      </w:r>
      <w:r w:rsidRPr="00263B96">
        <w:rPr>
          <w:i/>
          <w:iCs/>
        </w:rPr>
        <w:t>Public Entity Executive Remuneration Policy</w:t>
      </w:r>
      <w:r>
        <w:t xml:space="preserve"> provides an overarching framework for the employment and remuneration of public sector executives.</w:t>
      </w:r>
    </w:p>
    <w:p w14:paraId="34A8CB6F" w14:textId="7EDB253A" w:rsidR="008003EE" w:rsidRDefault="008003EE" w:rsidP="008003EE">
      <w:pPr>
        <w:pStyle w:val="05Paragraph"/>
      </w:pPr>
      <w:r w:rsidRPr="00700475">
        <w:t>In the 2024 Comprehensive Determination, the Tribunal set separate remuneration bands for:</w:t>
      </w:r>
      <w:r>
        <w:rPr>
          <w:rStyle w:val="FootnoteReference"/>
        </w:rPr>
        <w:footnoteReference w:id="8"/>
      </w:r>
    </w:p>
    <w:p w14:paraId="4A913B8A" w14:textId="77777777" w:rsidR="008003EE" w:rsidRDefault="008003EE" w:rsidP="008003EE">
      <w:pPr>
        <w:pStyle w:val="06VIRTBulletpoints"/>
      </w:pPr>
      <w:r w:rsidRPr="00700475">
        <w:t xml:space="preserve">executive positions classified to the PESES and SES classification bands </w:t>
      </w:r>
    </w:p>
    <w:p w14:paraId="40A5EB49" w14:textId="09214C6C" w:rsidR="008003EE" w:rsidRDefault="008003EE" w:rsidP="008003EE">
      <w:pPr>
        <w:pStyle w:val="06VIRTBulletpoints"/>
      </w:pPr>
      <w:r w:rsidRPr="00700475">
        <w:t>the CEOs of small public entities where the work value score assessed under the PEECF was below 21 points.</w:t>
      </w:r>
    </w:p>
    <w:p w14:paraId="075C0550" w14:textId="493D60FF" w:rsidR="00C55BDD" w:rsidRDefault="00C55BDD" w:rsidP="00C55BDD">
      <w:pPr>
        <w:pStyle w:val="05Paragraph"/>
      </w:pPr>
      <w:r>
        <w:t xml:space="preserve">In December 2025, the Victorian Government published new </w:t>
      </w:r>
      <w:r w:rsidR="00DC7523">
        <w:t>standard executive contracts</w:t>
      </w:r>
      <w:r w:rsidR="00E10238">
        <w:rPr>
          <w:rStyle w:val="FootnoteReference"/>
        </w:rPr>
        <w:footnoteReference w:id="9"/>
      </w:r>
      <w:r w:rsidR="00DC7523">
        <w:t xml:space="preserve"> </w:t>
      </w:r>
      <w:r>
        <w:t xml:space="preserve">and </w:t>
      </w:r>
      <w:r w:rsidR="007C5FC5">
        <w:t>executive employment handbooks</w:t>
      </w:r>
      <w:r w:rsidR="008B004A">
        <w:t xml:space="preserve"> for public sector executives</w:t>
      </w:r>
      <w:r>
        <w:t>.</w:t>
      </w:r>
      <w:r w:rsidR="0000132D">
        <w:rPr>
          <w:rStyle w:val="FootnoteReference"/>
        </w:rPr>
        <w:footnoteReference w:id="10"/>
      </w:r>
      <w:r>
        <w:t xml:space="preserve"> These documents set out the employment and remuneration policies that apply to executives</w:t>
      </w:r>
      <w:r w:rsidR="007C5FC5">
        <w:t xml:space="preserve"> in public entities</w:t>
      </w:r>
      <w:r>
        <w:t>. Changes made as part of the December 2025 update include (among others):</w:t>
      </w:r>
    </w:p>
    <w:p w14:paraId="70447253" w14:textId="4AB4405F" w:rsidR="00C55BDD" w:rsidRDefault="00C55BDD" w:rsidP="003B59B7">
      <w:pPr>
        <w:pStyle w:val="06VIRTBulletpoints"/>
      </w:pPr>
      <w:r>
        <w:t>updating the leave entitlements of executives</w:t>
      </w:r>
    </w:p>
    <w:p w14:paraId="0CE2D710" w14:textId="1E8BAA3E" w:rsidR="00C55BDD" w:rsidRDefault="00C55BDD" w:rsidP="003B59B7">
      <w:pPr>
        <w:pStyle w:val="06VIRTBulletpoints"/>
      </w:pPr>
      <w:r>
        <w:t>clarifying when and how executive remuneration is reviewed.</w:t>
      </w:r>
    </w:p>
    <w:p w14:paraId="75612C7E" w14:textId="6A70E79A" w:rsidR="00C55BDD" w:rsidRDefault="00C55BDD" w:rsidP="00C55BDD">
      <w:pPr>
        <w:pStyle w:val="05Paragraph"/>
      </w:pPr>
      <w:r>
        <w:t xml:space="preserve">The </w:t>
      </w:r>
      <w:r w:rsidR="00B20611">
        <w:t xml:space="preserve">standard contract </w:t>
      </w:r>
      <w:r>
        <w:t>explain</w:t>
      </w:r>
      <w:r w:rsidR="00836B91">
        <w:t>s</w:t>
      </w:r>
      <w:r>
        <w:t xml:space="preserve"> how an executive</w:t>
      </w:r>
      <w:r w:rsidR="00D06546">
        <w:t>’</w:t>
      </w:r>
      <w:r>
        <w:t xml:space="preserve">s remuneration is reviewed. </w:t>
      </w:r>
      <w:r w:rsidR="00B20611">
        <w:t>E</w:t>
      </w:r>
      <w:r>
        <w:t>mployers are required to review an executive</w:t>
      </w:r>
      <w:r w:rsidR="00D06546">
        <w:t>’</w:t>
      </w:r>
      <w:r>
        <w:t>s remuneration on an annual basis. As part of the annual review process, an employer may increase an executive’s remuneration by up to a maximum rate set by the Premier — referred to as the Premier’s annual remuneration adjustment guideline rate (guideline rate).</w:t>
      </w:r>
      <w:r w:rsidR="001E6644">
        <w:rPr>
          <w:rStyle w:val="FootnoteReference"/>
        </w:rPr>
        <w:footnoteReference w:id="11"/>
      </w:r>
    </w:p>
    <w:p w14:paraId="2BF4DA02" w14:textId="144D3982" w:rsidR="00C55BDD" w:rsidRDefault="00C55BDD" w:rsidP="00C55BDD">
      <w:pPr>
        <w:pStyle w:val="05Paragraph"/>
      </w:pPr>
      <w:r>
        <w:t>An employer may also agree to undertake an additional review of an executive’s TRP and the guideline rate does not apply to those reviews.</w:t>
      </w:r>
      <w:r w:rsidR="001E6644">
        <w:rPr>
          <w:rStyle w:val="FootnoteReference"/>
        </w:rPr>
        <w:footnoteReference w:id="12"/>
      </w:r>
      <w:r>
        <w:t xml:space="preserve"> </w:t>
      </w:r>
    </w:p>
    <w:p w14:paraId="44466DB3" w14:textId="42A2C056" w:rsidR="00700475" w:rsidDel="008003EE" w:rsidRDefault="00700475" w:rsidP="007B0DCC">
      <w:pPr>
        <w:pStyle w:val="05Paragraph"/>
      </w:pPr>
      <w:r w:rsidRPr="00700475" w:rsidDel="008003EE">
        <w:t>In the 2024 Comprehensive Determination, the Tribunal set separate remuneration bands for:</w:t>
      </w:r>
      <w:r w:rsidR="00366A6D">
        <w:rPr>
          <w:rStyle w:val="FootnoteReference"/>
        </w:rPr>
        <w:footnoteReference w:id="13"/>
      </w:r>
    </w:p>
    <w:p w14:paraId="7620F902" w14:textId="4296E328" w:rsidR="00465CAB" w:rsidDel="008003EE" w:rsidRDefault="00700475" w:rsidP="00465CAB">
      <w:pPr>
        <w:pStyle w:val="06VIRTBulletpoints"/>
      </w:pPr>
      <w:r w:rsidRPr="00700475" w:rsidDel="008003EE">
        <w:t xml:space="preserve">executive positions classified to the PESES and SES classification bands </w:t>
      </w:r>
    </w:p>
    <w:p w14:paraId="67783B45" w14:textId="480181F6" w:rsidR="007B0DCC" w:rsidDel="008003EE" w:rsidRDefault="00700475" w:rsidP="00465CAB">
      <w:pPr>
        <w:pStyle w:val="06VIRTBulletpoints"/>
      </w:pPr>
      <w:r w:rsidRPr="00700475" w:rsidDel="008003EE">
        <w:lastRenderedPageBreak/>
        <w:t>the CEOs of small public entities where the work value score assessed under the PEECF was below 21 points.</w:t>
      </w:r>
    </w:p>
    <w:p w14:paraId="72209E0A" w14:textId="6DD1D0B2" w:rsidR="00EB3C82" w:rsidRDefault="00EB3C82" w:rsidP="00B82503">
      <w:pPr>
        <w:pStyle w:val="05Paragraph"/>
      </w:pPr>
      <w:r>
        <w:t xml:space="preserve">The 2025 guideline rate of 3 per cent was </w:t>
      </w:r>
      <w:r w:rsidR="00C12C88">
        <w:t>commensurate</w:t>
      </w:r>
      <w:r>
        <w:t xml:space="preserve"> with the </w:t>
      </w:r>
      <w:r w:rsidR="00B66203">
        <w:t>Victorian</w:t>
      </w:r>
      <w:r>
        <w:t xml:space="preserve"> </w:t>
      </w:r>
      <w:r w:rsidR="00B66203">
        <w:t>G</w:t>
      </w:r>
      <w:r>
        <w:t>overnment’s Wages Policy, which provides for annual wage increases of 3</w:t>
      </w:r>
      <w:r w:rsidR="00534087">
        <w:t> </w:t>
      </w:r>
      <w:r>
        <w:t>per</w:t>
      </w:r>
      <w:r w:rsidR="00534087">
        <w:t> </w:t>
      </w:r>
      <w:r>
        <w:t xml:space="preserve">cent. </w:t>
      </w:r>
      <w:r w:rsidRPr="00FD2417">
        <w:t>At the time of making this Determination, the Premier has not announced the guideline rate applying from 1 July 2026.</w:t>
      </w:r>
      <w:r w:rsidR="00FC1FE5">
        <w:rPr>
          <w:rStyle w:val="FootnoteReference"/>
        </w:rPr>
        <w:footnoteReference w:id="14"/>
      </w:r>
    </w:p>
    <w:p w14:paraId="5953CE51" w14:textId="3576F47F" w:rsidR="00A01FD6" w:rsidRDefault="00DD484F" w:rsidP="00523D4C">
      <w:pPr>
        <w:pStyle w:val="03VIRTHeading3"/>
      </w:pPr>
      <w:r w:rsidRPr="00DD484F">
        <w:t>Changes to superannuation entitlements</w:t>
      </w:r>
    </w:p>
    <w:p w14:paraId="19CBC04D" w14:textId="4A9CCA64" w:rsidR="005B6AAD" w:rsidRDefault="00EC25D2" w:rsidP="005B6AAD">
      <w:pPr>
        <w:pStyle w:val="05Paragraph"/>
      </w:pPr>
      <w:r>
        <w:t>T</w:t>
      </w:r>
      <w:r w:rsidR="005B6AAD">
        <w:t xml:space="preserve">he Commonwealth Government </w:t>
      </w:r>
      <w:r>
        <w:t xml:space="preserve">has </w:t>
      </w:r>
      <w:r w:rsidR="005B6AAD">
        <w:t>made a series of legislative reforms to how employers calculate, pay and report superannuation entitlements, referred to as Payday Super</w:t>
      </w:r>
      <w:r w:rsidR="00D13E46">
        <w:t xml:space="preserve"> reforms</w:t>
      </w:r>
      <w:r w:rsidR="005B6AAD">
        <w:t>. The changes take effect from 1 July 2026. As part of these changes:</w:t>
      </w:r>
      <w:r w:rsidR="005B6AAD">
        <w:rPr>
          <w:rStyle w:val="FootnoteReference"/>
        </w:rPr>
        <w:footnoteReference w:id="15"/>
      </w:r>
    </w:p>
    <w:p w14:paraId="389D01A5" w14:textId="7738D5E5" w:rsidR="005B6AAD" w:rsidRDefault="005B6AAD" w:rsidP="005B6AAD">
      <w:pPr>
        <w:pStyle w:val="06VIRTBulletpoints"/>
        <w:ind w:left="360" w:hanging="360"/>
      </w:pPr>
      <w:r>
        <w:t>the maximum superannuation contribution base has been renamed the maximum contribution base (</w:t>
      </w:r>
      <w:r w:rsidR="00A85212">
        <w:t xml:space="preserve">both abbreviated to </w:t>
      </w:r>
      <w:r>
        <w:t xml:space="preserve">MCB) </w:t>
      </w:r>
    </w:p>
    <w:p w14:paraId="7A54EF34" w14:textId="59F426AD" w:rsidR="005B6AAD" w:rsidRDefault="005B6AAD" w:rsidP="005B6AAD">
      <w:pPr>
        <w:pStyle w:val="06VIRTBulletpoints"/>
        <w:ind w:left="360" w:hanging="360"/>
      </w:pPr>
      <w:r>
        <w:t xml:space="preserve">the MCB is </w:t>
      </w:r>
      <w:r w:rsidR="00A85212">
        <w:t xml:space="preserve">now </w:t>
      </w:r>
      <w:r>
        <w:t xml:space="preserve">calculated as an annual rather than </w:t>
      </w:r>
      <w:r w:rsidR="009B3521">
        <w:t>a</w:t>
      </w:r>
      <w:r>
        <w:t xml:space="preserve"> quarterly value, and is equal to the concessional contribution cap divided by the Superannuation Guarantee (SG) rate (12 per cent) </w:t>
      </w:r>
    </w:p>
    <w:p w14:paraId="27699D0C" w14:textId="77777777" w:rsidR="005B6AAD" w:rsidRDefault="005B6AAD" w:rsidP="005B6AAD">
      <w:pPr>
        <w:pStyle w:val="06VIRTBulletpoints"/>
        <w:ind w:left="360" w:hanging="360"/>
      </w:pPr>
      <w:r>
        <w:t xml:space="preserve">employers are required to ensure superannuation payments are received by the employee’s superannuation fund no more than seven business days after their salary is paid. </w:t>
      </w:r>
    </w:p>
    <w:p w14:paraId="19BA9247" w14:textId="00E5DAA0" w:rsidR="005B6AAD" w:rsidRDefault="005B6AAD" w:rsidP="005B6AAD">
      <w:pPr>
        <w:pStyle w:val="05Paragraph"/>
      </w:pPr>
      <w:r>
        <w:t>Under Commonwealth law, the SG rate and the MCB apply to executives who are members of an accumulation scheme.</w:t>
      </w:r>
    </w:p>
    <w:p w14:paraId="258A7B1F" w14:textId="77777777" w:rsidR="005B6AAD" w:rsidRDefault="005B6AAD" w:rsidP="005B6AAD">
      <w:pPr>
        <w:pStyle w:val="05Paragraph"/>
      </w:pPr>
      <w:r>
        <w:t>Since the Tribunal’s previous annual adjustment determination, the SG rate has not changed from 12 per cent.</w:t>
      </w:r>
      <w:r>
        <w:rPr>
          <w:rStyle w:val="FootnoteReference"/>
        </w:rPr>
        <w:footnoteReference w:id="16"/>
      </w:r>
    </w:p>
    <w:p w14:paraId="4CA2191F" w14:textId="154EDA54" w:rsidR="005B6AAD" w:rsidRDefault="005B6AAD" w:rsidP="005B6AAD">
      <w:pPr>
        <w:pStyle w:val="05Paragraph"/>
      </w:pPr>
      <w:r>
        <w:t xml:space="preserve">The </w:t>
      </w:r>
      <w:r w:rsidR="00D43FEF" w:rsidRPr="00D43FEF">
        <w:t xml:space="preserve">Australian Taxation Office </w:t>
      </w:r>
      <w:r w:rsidR="00D43FEF">
        <w:t>(</w:t>
      </w:r>
      <w:r>
        <w:t>ATO</w:t>
      </w:r>
      <w:r w:rsidR="00D43FEF">
        <w:t>)</w:t>
      </w:r>
      <w:r>
        <w:t xml:space="preserve"> has </w:t>
      </w:r>
      <w:r w:rsidR="00EC25D2">
        <w:t>stated</w:t>
      </w:r>
      <w:r>
        <w:t xml:space="preserve"> that for 2026</w:t>
      </w:r>
      <w:r w:rsidR="00724230" w:rsidRPr="00724230">
        <w:t>–</w:t>
      </w:r>
      <w:r>
        <w:t>27 the MCB will be $270,830.</w:t>
      </w:r>
      <w:r>
        <w:rPr>
          <w:rStyle w:val="FootnoteReference"/>
        </w:rPr>
        <w:footnoteReference w:id="17"/>
      </w:r>
    </w:p>
    <w:p w14:paraId="01AA9155" w14:textId="5A4940B5" w:rsidR="005B6AAD" w:rsidRDefault="005B6AAD" w:rsidP="005B6AAD">
      <w:pPr>
        <w:pStyle w:val="05Paragraph"/>
      </w:pPr>
      <w:r>
        <w:t xml:space="preserve">Victorian </w:t>
      </w:r>
      <w:r w:rsidR="0063423C">
        <w:t>G</w:t>
      </w:r>
      <w:r>
        <w:t xml:space="preserve">overnment policy and the </w:t>
      </w:r>
      <w:r w:rsidR="008F3AE9">
        <w:t>standard executive contracts</w:t>
      </w:r>
      <w:r>
        <w:t xml:space="preserve"> require </w:t>
      </w:r>
      <w:r w:rsidR="005302C7">
        <w:t>public entities</w:t>
      </w:r>
      <w:r>
        <w:t xml:space="preserve"> to pass on statutory superannuation changes without reducing an executive’s base salary.</w:t>
      </w:r>
      <w:r>
        <w:rPr>
          <w:rStyle w:val="FootnoteReference"/>
        </w:rPr>
        <w:footnoteReference w:id="18"/>
      </w:r>
    </w:p>
    <w:p w14:paraId="19B2D349" w14:textId="11772C25" w:rsidR="00A01FD6" w:rsidRDefault="00B653AC" w:rsidP="00B653AC">
      <w:pPr>
        <w:pStyle w:val="02VIRTHeading2"/>
      </w:pPr>
      <w:bookmarkStart w:id="24" w:name="_Toc233100744"/>
      <w:r>
        <w:lastRenderedPageBreak/>
        <w:t>2.</w:t>
      </w:r>
      <w:r w:rsidR="00790C17">
        <w:t>4</w:t>
      </w:r>
      <w:r w:rsidR="00F064A8">
        <w:tab/>
      </w:r>
      <w:r w:rsidR="00A01FD6" w:rsidRPr="00B653AC">
        <w:t>Economic and financial considerations</w:t>
      </w:r>
      <w:bookmarkEnd w:id="24"/>
    </w:p>
    <w:p w14:paraId="0E78B768" w14:textId="2A445E6E" w:rsidR="00970F44" w:rsidRDefault="00970F44" w:rsidP="00970F44">
      <w:pPr>
        <w:pStyle w:val="05Paragraph"/>
      </w:pPr>
      <w:r w:rsidRPr="008021BA">
        <w:t>The Tribunal’s consideration of current and projected economic conditions has</w:t>
      </w:r>
      <w:r>
        <w:t xml:space="preserve"> been informed by a range of sources, including</w:t>
      </w:r>
      <w:r w:rsidR="002C1A6D">
        <w:t xml:space="preserve"> the</w:t>
      </w:r>
      <w:r>
        <w:t>:</w:t>
      </w:r>
    </w:p>
    <w:p w14:paraId="4820CF7F" w14:textId="79DA51BC" w:rsidR="00970F44" w:rsidRDefault="00970F44" w:rsidP="00970F44">
      <w:pPr>
        <w:pStyle w:val="06VIRTBulletpoints"/>
        <w:ind w:left="360" w:hanging="360"/>
      </w:pPr>
      <w:r>
        <w:t>latest data on key economic indicators published by the Australian Bureau of Statistics (ABS)</w:t>
      </w:r>
    </w:p>
    <w:p w14:paraId="2DC51640" w14:textId="5B04B663" w:rsidR="00970F44" w:rsidRDefault="00970F44" w:rsidP="00970F44">
      <w:pPr>
        <w:pStyle w:val="06VIRTBulletpoints"/>
        <w:ind w:left="360" w:hanging="360"/>
      </w:pPr>
      <w:r>
        <w:t>Reserve Bank of Australia</w:t>
      </w:r>
      <w:r w:rsidR="00C60284">
        <w:t>’s</w:t>
      </w:r>
      <w:r>
        <w:t xml:space="preserve"> (RBA)</w:t>
      </w:r>
      <w:r w:rsidR="00C05CCD">
        <w:t xml:space="preserve"> </w:t>
      </w:r>
      <w:r w:rsidR="00C05CCD" w:rsidRPr="00C05CCD">
        <w:t>May 2026 Statement o</w:t>
      </w:r>
      <w:r w:rsidR="00071AD2">
        <w:t>n</w:t>
      </w:r>
      <w:r w:rsidR="00C05CCD" w:rsidRPr="00C05CCD">
        <w:t xml:space="preserve"> Monetary Policy</w:t>
      </w:r>
    </w:p>
    <w:p w14:paraId="7CF36A4A" w14:textId="492E9E11" w:rsidR="00970F44" w:rsidRDefault="00970F44" w:rsidP="00970F44">
      <w:pPr>
        <w:pStyle w:val="06VIRTBulletpoints"/>
        <w:ind w:left="360" w:hanging="360"/>
      </w:pPr>
      <w:r>
        <w:t>latest Victorian budget.</w:t>
      </w:r>
    </w:p>
    <w:p w14:paraId="21419F4E" w14:textId="7EB87A78" w:rsidR="00970F44" w:rsidRDefault="00970F44" w:rsidP="00970F44">
      <w:pPr>
        <w:pStyle w:val="05Paragraph"/>
      </w:pPr>
      <w:r>
        <w:t xml:space="preserve">Economic activity in Australia and Victoria </w:t>
      </w:r>
      <w:r w:rsidR="000065C1">
        <w:t>improved</w:t>
      </w:r>
      <w:r w:rsidR="004570A1">
        <w:t xml:space="preserve"> through 2025</w:t>
      </w:r>
      <w:r>
        <w:t>. In the year to the December quarter 2025, growth in Australia’s real Gross Domestic Product was 2.6 per cent.</w:t>
      </w:r>
      <w:r>
        <w:rPr>
          <w:rStyle w:val="FootnoteReference"/>
        </w:rPr>
        <w:footnoteReference w:id="19"/>
      </w:r>
      <w:r w:rsidRPr="00A11D53">
        <w:t xml:space="preserve"> </w:t>
      </w:r>
      <w:r w:rsidRPr="003F2DD8">
        <w:t>The RBA forecasts that economic activity in Australia will</w:t>
      </w:r>
      <w:r>
        <w:t xml:space="preserve"> decline over 2026 as higher fuel prices and interest rate increase</w:t>
      </w:r>
      <w:r w:rsidR="005E6A0E">
        <w:t>s</w:t>
      </w:r>
      <w:r>
        <w:t xml:space="preserve"> are expected to lower household and business spending.</w:t>
      </w:r>
      <w:r>
        <w:rPr>
          <w:rStyle w:val="FootnoteReference"/>
        </w:rPr>
        <w:footnoteReference w:id="20"/>
      </w:r>
      <w:r w:rsidRPr="006F22BD">
        <w:t xml:space="preserve"> </w:t>
      </w:r>
      <w:r>
        <w:t>A higher inflation environment suggest</w:t>
      </w:r>
      <w:r w:rsidR="0021357F">
        <w:t>s</w:t>
      </w:r>
      <w:r>
        <w:t xml:space="preserve"> that while headline economic growth has increased nationally, this may not be sustainable in the long term.</w:t>
      </w:r>
      <w:r>
        <w:rPr>
          <w:rStyle w:val="FootnoteReference"/>
        </w:rPr>
        <w:footnoteReference w:id="21"/>
      </w:r>
    </w:p>
    <w:p w14:paraId="6D894814" w14:textId="36E36EB7" w:rsidR="00970F44" w:rsidRDefault="00970F44" w:rsidP="00970F44">
      <w:pPr>
        <w:pStyle w:val="05Paragraph"/>
      </w:pPr>
      <w:r>
        <w:t>The Victorian Budget 2026</w:t>
      </w:r>
      <w:r w:rsidR="008371BF">
        <w:t>–</w:t>
      </w:r>
      <w:r>
        <w:t>27 (2026</w:t>
      </w:r>
      <w:r w:rsidR="008371BF">
        <w:t>–</w:t>
      </w:r>
      <w:r>
        <w:t>27 Budget) noted that e</w:t>
      </w:r>
      <w:r w:rsidRPr="0016349D">
        <w:t xml:space="preserve">conomic activity </w:t>
      </w:r>
      <w:r>
        <w:t xml:space="preserve">in Victoria </w:t>
      </w:r>
      <w:r w:rsidRPr="0016349D">
        <w:t>picked up during 2025 alongside strong growth in real household income and declining interest rates.</w:t>
      </w:r>
      <w:r>
        <w:rPr>
          <w:rStyle w:val="FootnoteReference"/>
        </w:rPr>
        <w:footnoteReference w:id="22"/>
      </w:r>
      <w:r>
        <w:t xml:space="preserve"> According to ABS data, in the year to the December quarter 2025,</w:t>
      </w:r>
      <w:r w:rsidR="007B7A01">
        <w:t xml:space="preserve"> </w:t>
      </w:r>
      <w:r w:rsidR="009F6A22">
        <w:t>the seasonally adjusted</w:t>
      </w:r>
      <w:r>
        <w:t xml:space="preserve"> State Final Demand for Victoria grew by 2.7 per cent.</w:t>
      </w:r>
      <w:r>
        <w:rPr>
          <w:rStyle w:val="FootnoteReference"/>
        </w:rPr>
        <w:footnoteReference w:id="23"/>
      </w:r>
      <w:r>
        <w:t xml:space="preserve"> </w:t>
      </w:r>
      <w:r w:rsidRPr="00FA5812">
        <w:t xml:space="preserve">However, national cost-of-living pressures are persisting as inflation picked up </w:t>
      </w:r>
      <w:r>
        <w:t>in early 2026.</w:t>
      </w:r>
      <w:r>
        <w:rPr>
          <w:rStyle w:val="FootnoteReference"/>
        </w:rPr>
        <w:footnoteReference w:id="24"/>
      </w:r>
      <w:r>
        <w:t xml:space="preserve"> </w:t>
      </w:r>
      <w:r w:rsidR="00235438" w:rsidRPr="00235438">
        <w:t>Growth in real GSP is forecast to be 1.75 per cent in 2025–26, 1.50 per cent in 2026–27, and then to rise to 2.00 per cent in 2027–28 and 2.50 per cent in 2028–29.</w:t>
      </w:r>
      <w:r>
        <w:rPr>
          <w:rStyle w:val="FootnoteReference"/>
        </w:rPr>
        <w:footnoteReference w:id="25"/>
      </w:r>
    </w:p>
    <w:p w14:paraId="469F11D0" w14:textId="23778F5C" w:rsidR="00970F44" w:rsidRDefault="00970F44" w:rsidP="00970F44">
      <w:pPr>
        <w:pStyle w:val="05Paragraph"/>
      </w:pPr>
      <w:r w:rsidRPr="006C06F8">
        <w:t>In November 2025</w:t>
      </w:r>
      <w:r w:rsidR="004570A1">
        <w:t>,</w:t>
      </w:r>
      <w:r w:rsidRPr="006C06F8">
        <w:t xml:space="preserve"> the ABS began publishing </w:t>
      </w:r>
      <w:r w:rsidR="003A0B53">
        <w:t xml:space="preserve">the </w:t>
      </w:r>
      <w:r w:rsidR="00ED5446">
        <w:t>Consumer Price Index (</w:t>
      </w:r>
      <w:r w:rsidRPr="006C06F8">
        <w:t>CPI</w:t>
      </w:r>
      <w:r w:rsidR="00ED5446">
        <w:t>)</w:t>
      </w:r>
      <w:r w:rsidRPr="006C06F8">
        <w:t xml:space="preserve"> on a monthly rather than </w:t>
      </w:r>
      <w:r>
        <w:t xml:space="preserve">a </w:t>
      </w:r>
      <w:r w:rsidRPr="006C06F8">
        <w:t xml:space="preserve">quarterly basis. </w:t>
      </w:r>
      <w:r>
        <w:t>T</w:t>
      </w:r>
      <w:r w:rsidRPr="006C06F8">
        <w:t xml:space="preserve">he Tribunal has continued to consider CPI data for the year to March to assess current inflation. That is consistent with the Tribunal’s past practice for annual adjustment determinations made in </w:t>
      </w:r>
      <w:r>
        <w:t>the middle of the year</w:t>
      </w:r>
      <w:r w:rsidRPr="006C06F8">
        <w:t>.</w:t>
      </w:r>
      <w:r>
        <w:t xml:space="preserve"> However, t</w:t>
      </w:r>
      <w:r w:rsidRPr="0074144E">
        <w:t xml:space="preserve">he Tribunal has also </w:t>
      </w:r>
      <w:r w:rsidR="0001446D" w:rsidRPr="0074144E">
        <w:t>considered</w:t>
      </w:r>
      <w:r w:rsidRPr="0074144E">
        <w:t xml:space="preserve"> CPI data for the</w:t>
      </w:r>
      <w:r>
        <w:t xml:space="preserve"> month of</w:t>
      </w:r>
      <w:r w:rsidRPr="0074144E">
        <w:t xml:space="preserve"> April</w:t>
      </w:r>
      <w:r>
        <w:t xml:space="preserve"> (the current data at the time of making this Determination)</w:t>
      </w:r>
      <w:r w:rsidRPr="0074144E">
        <w:t>.</w:t>
      </w:r>
    </w:p>
    <w:p w14:paraId="5F7B3DCA" w14:textId="0D65386C" w:rsidR="00970F44" w:rsidRDefault="00970F44" w:rsidP="00970F44">
      <w:pPr>
        <w:pStyle w:val="05Paragraph"/>
      </w:pPr>
      <w:r w:rsidRPr="003F2DD8">
        <w:lastRenderedPageBreak/>
        <w:t>Recent data</w:t>
      </w:r>
      <w:r>
        <w:t xml:space="preserve"> from the ABS</w:t>
      </w:r>
      <w:r w:rsidRPr="003F2DD8">
        <w:t xml:space="preserve"> show that</w:t>
      </w:r>
      <w:r>
        <w:t>,</w:t>
      </w:r>
      <w:r w:rsidRPr="003F2DD8">
        <w:t xml:space="preserve"> </w:t>
      </w:r>
      <w:r>
        <w:t>after moderating in 2025,</w:t>
      </w:r>
      <w:r w:rsidRPr="003F2DD8">
        <w:t xml:space="preserve"> inflation </w:t>
      </w:r>
      <w:r>
        <w:t xml:space="preserve">is rising, driven by increases in the cost of housing and transport. The Australian CPI </w:t>
      </w:r>
      <w:r w:rsidR="00C219E7">
        <w:t>rose</w:t>
      </w:r>
      <w:r>
        <w:t xml:space="preserve"> by 4.6 per cent in the year to March 2026, while trimmed mean inflation was 3.3</w:t>
      </w:r>
      <w:r w:rsidR="00527E0D">
        <w:t> </w:t>
      </w:r>
      <w:r>
        <w:t>per cent across the same time period.</w:t>
      </w:r>
      <w:r>
        <w:rPr>
          <w:rStyle w:val="FootnoteReference"/>
        </w:rPr>
        <w:footnoteReference w:id="26"/>
      </w:r>
      <w:r>
        <w:t xml:space="preserve"> The April CPI data showed only minor shifts in these indices.</w:t>
      </w:r>
      <w:r>
        <w:rPr>
          <w:rStyle w:val="FootnoteReference"/>
        </w:rPr>
        <w:footnoteReference w:id="27"/>
      </w:r>
    </w:p>
    <w:p w14:paraId="15FE576F" w14:textId="0288AAB5" w:rsidR="00970F44" w:rsidRDefault="00970F44" w:rsidP="00970F44">
      <w:pPr>
        <w:pStyle w:val="05Paragraph"/>
      </w:pPr>
      <w:r>
        <w:t xml:space="preserve">A large contributing factor to this spike in inflation was higher fuel costs caused by the conflict in the Middle East. This has led to considerable uncertainty in global markets and </w:t>
      </w:r>
      <w:r w:rsidR="002B55B4">
        <w:t xml:space="preserve">to </w:t>
      </w:r>
      <w:r>
        <w:t xml:space="preserve">supply disruptions. The RBA expects that higher fuel prices will also contribute indirectly to future inflationary pressures, as </w:t>
      </w:r>
      <w:r w:rsidR="006918B1">
        <w:t>businesses</w:t>
      </w:r>
      <w:r>
        <w:t xml:space="preserve"> pass on increases to their input costs.</w:t>
      </w:r>
      <w:r>
        <w:rPr>
          <w:rStyle w:val="FootnoteReference"/>
        </w:rPr>
        <w:footnoteReference w:id="28"/>
      </w:r>
      <w:r>
        <w:t xml:space="preserve"> The RBA</w:t>
      </w:r>
      <w:r w:rsidR="008F3DA4">
        <w:t xml:space="preserve"> </w:t>
      </w:r>
      <w:r>
        <w:t>forecast</w:t>
      </w:r>
      <w:r w:rsidR="008F3DA4">
        <w:t>s</w:t>
      </w:r>
      <w:r>
        <w:t xml:space="preserve"> that </w:t>
      </w:r>
      <w:r w:rsidR="00E0146C">
        <w:t>headline inflation</w:t>
      </w:r>
      <w:r>
        <w:t xml:space="preserve"> will peak at 4.8 per cent in June 2026, falling to 4</w:t>
      </w:r>
      <w:r w:rsidR="008D288B">
        <w:t>.0</w:t>
      </w:r>
      <w:r>
        <w:t xml:space="preserve"> per cent in December 2026 and stabilising within the RBA’s target band at 2.4 per cent in June 2027.</w:t>
      </w:r>
      <w:r>
        <w:rPr>
          <w:rStyle w:val="FootnoteReference"/>
        </w:rPr>
        <w:footnoteReference w:id="29"/>
      </w:r>
    </w:p>
    <w:p w14:paraId="596D0A20" w14:textId="7EE9452E" w:rsidR="00970F44" w:rsidRDefault="001B6388" w:rsidP="00970F44">
      <w:pPr>
        <w:pStyle w:val="05Paragraph"/>
      </w:pPr>
      <w:r>
        <w:t>In Victoria, a</w:t>
      </w:r>
      <w:r w:rsidRPr="00C32043">
        <w:t xml:space="preserve">nnual </w:t>
      </w:r>
      <w:r>
        <w:t xml:space="preserve">CPI </w:t>
      </w:r>
      <w:r w:rsidRPr="00C32043">
        <w:t>inflation increased to 4.6 per cent in March 2026</w:t>
      </w:r>
      <w:r>
        <w:t>, however showed no change from March to April</w:t>
      </w:r>
      <w:r w:rsidR="00970F44">
        <w:t>.</w:t>
      </w:r>
      <w:r w:rsidR="00970F44">
        <w:rPr>
          <w:rStyle w:val="FootnoteReference"/>
        </w:rPr>
        <w:footnoteReference w:id="30"/>
      </w:r>
      <w:r w:rsidR="00970F44">
        <w:t xml:space="preserve"> </w:t>
      </w:r>
      <w:r w:rsidR="00970F44" w:rsidRPr="00116E85">
        <w:t>In year</w:t>
      </w:r>
      <w:r w:rsidR="00970F44">
        <w:noBreakHyphen/>
      </w:r>
      <w:r w:rsidR="00970F44" w:rsidRPr="00116E85">
        <w:t xml:space="preserve">average terms, </w:t>
      </w:r>
      <w:r w:rsidR="00CE6127">
        <w:t xml:space="preserve">headline </w:t>
      </w:r>
      <w:r w:rsidR="00970F44" w:rsidRPr="00116E85">
        <w:t>inflation is forecast to be 3.50 per cent in 2025</w:t>
      </w:r>
      <w:r w:rsidR="00724230" w:rsidRPr="00724230">
        <w:t>–</w:t>
      </w:r>
      <w:r w:rsidR="00970F44" w:rsidRPr="00116E85">
        <w:t>26 and 2026</w:t>
      </w:r>
      <w:r w:rsidR="00724230" w:rsidRPr="00724230">
        <w:t>–</w:t>
      </w:r>
      <w:r w:rsidR="00970F44" w:rsidRPr="00116E85">
        <w:t>27</w:t>
      </w:r>
      <w:r w:rsidR="000D4489">
        <w:t>,</w:t>
      </w:r>
      <w:r w:rsidR="00970F44" w:rsidRPr="00116E85">
        <w:t xml:space="preserve"> and </w:t>
      </w:r>
      <w:r w:rsidR="000F6A4E">
        <w:t xml:space="preserve">to </w:t>
      </w:r>
      <w:r w:rsidR="00970F44" w:rsidRPr="00116E85">
        <w:t>return to the RBA’s target band by 2027</w:t>
      </w:r>
      <w:r w:rsidR="00EF4122" w:rsidRPr="00EF4122">
        <w:t>–</w:t>
      </w:r>
      <w:r w:rsidR="00970F44" w:rsidRPr="00116E85">
        <w:t>28, averaging 2.75 per cent.</w:t>
      </w:r>
      <w:r w:rsidR="00970F44">
        <w:rPr>
          <w:rStyle w:val="FootnoteReference"/>
        </w:rPr>
        <w:footnoteReference w:id="31"/>
      </w:r>
    </w:p>
    <w:p w14:paraId="472A4E6F" w14:textId="0D8F8ACE" w:rsidR="00970F44" w:rsidRDefault="00970F44" w:rsidP="00970F44">
      <w:pPr>
        <w:pStyle w:val="05Paragraph"/>
      </w:pPr>
      <w:r>
        <w:t xml:space="preserve">Relevant inflation data for Australia and Melbourne are summarised in Table </w:t>
      </w:r>
      <w:r w:rsidR="00526AC1">
        <w:t>4</w:t>
      </w:r>
      <w:r>
        <w:t>.</w:t>
      </w:r>
    </w:p>
    <w:p w14:paraId="3D0FC5E0" w14:textId="06A40D70" w:rsidR="00970F44" w:rsidRDefault="00970F44" w:rsidP="00970F44">
      <w:pPr>
        <w:pStyle w:val="08Figuretableboxheading"/>
      </w:pPr>
      <w:r>
        <w:t xml:space="preserve">Table </w:t>
      </w:r>
      <w:r w:rsidR="00526AC1">
        <w:t>4</w:t>
      </w:r>
      <w:r>
        <w:t>: Summary of current inflation data for Australia and Melbourne</w:t>
      </w:r>
    </w:p>
    <w:tbl>
      <w:tblPr>
        <w:tblStyle w:val="VIRTDeterminationTable"/>
        <w:tblW w:w="5000" w:type="pct"/>
        <w:tblInd w:w="0" w:type="dxa"/>
        <w:tblLook w:val="04A0" w:firstRow="1" w:lastRow="0" w:firstColumn="1" w:lastColumn="0" w:noHBand="0" w:noVBand="1"/>
      </w:tblPr>
      <w:tblGrid>
        <w:gridCol w:w="2977"/>
        <w:gridCol w:w="2693"/>
        <w:gridCol w:w="2834"/>
      </w:tblGrid>
      <w:tr w:rsidR="00970F44" w14:paraId="6303D078" w14:textId="77777777" w:rsidTr="00E855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0" w:type="pct"/>
          </w:tcPr>
          <w:p w14:paraId="2126FC24" w14:textId="72177BBE" w:rsidR="00970F44" w:rsidRPr="00A27D4B" w:rsidRDefault="00970F44">
            <w:pPr>
              <w:pStyle w:val="10Tabletext"/>
              <w:keepNext/>
              <w:rPr>
                <w:color w:val="FFFFFF" w:themeColor="background2"/>
              </w:rPr>
            </w:pPr>
            <w:r>
              <w:rPr>
                <w:color w:val="FFFFFF" w:themeColor="background2"/>
              </w:rPr>
              <w:t>Indicator</w:t>
            </w:r>
            <w:r w:rsidR="004B6410" w:rsidRPr="00271FB6">
              <w:rPr>
                <w:color w:val="FFFFFF" w:themeColor="background2"/>
                <w:vertAlign w:val="superscript"/>
              </w:rPr>
              <w:t>(</w:t>
            </w:r>
            <w:r w:rsidR="00271FB6" w:rsidRPr="00271FB6">
              <w:rPr>
                <w:color w:val="FFFFFF" w:themeColor="background2"/>
                <w:vertAlign w:val="superscript"/>
              </w:rPr>
              <w:t>a)</w:t>
            </w:r>
          </w:p>
        </w:tc>
        <w:tc>
          <w:tcPr>
            <w:tcW w:w="1583" w:type="pct"/>
          </w:tcPr>
          <w:p w14:paraId="44704122" w14:textId="63DD43B5" w:rsidR="001871B0" w:rsidRDefault="00970F4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Year to March 2026</w:t>
            </w:r>
          </w:p>
          <w:p w14:paraId="6FA3BBC7" w14:textId="2D0D7C26" w:rsidR="00970F44" w:rsidRPr="00A27D4B" w:rsidRDefault="00970F44">
            <w:pPr>
              <w:pStyle w:val="10Tabletext"/>
              <w:keepNext/>
              <w:jc w:val="right"/>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 xml:space="preserve"> (</w:t>
            </w:r>
            <w:r w:rsidR="001871B0">
              <w:rPr>
                <w:color w:val="FFFFFF" w:themeColor="background2"/>
              </w:rPr>
              <w:t>per cent</w:t>
            </w:r>
            <w:r>
              <w:rPr>
                <w:color w:val="FFFFFF" w:themeColor="background2"/>
              </w:rPr>
              <w:t>)</w:t>
            </w:r>
          </w:p>
        </w:tc>
        <w:tc>
          <w:tcPr>
            <w:tcW w:w="1666" w:type="pct"/>
          </w:tcPr>
          <w:p w14:paraId="79DD008D" w14:textId="458524F7" w:rsidR="001871B0" w:rsidRDefault="00970F44">
            <w:pPr>
              <w:pStyle w:val="10Tabletext"/>
              <w:keepNext/>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Pr>
                <w:color w:val="FFFFFF" w:themeColor="background2"/>
              </w:rPr>
              <w:t xml:space="preserve">March to April 2026 </w:t>
            </w:r>
          </w:p>
          <w:p w14:paraId="7767C52A" w14:textId="22735B66" w:rsidR="00970F44" w:rsidRPr="00A27D4B" w:rsidRDefault="00970F44">
            <w:pPr>
              <w:pStyle w:val="10Tabletext"/>
              <w:keepNext/>
              <w:jc w:val="right"/>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w:t>
            </w:r>
            <w:r w:rsidR="001871B0">
              <w:rPr>
                <w:color w:val="FFFFFF" w:themeColor="background2"/>
              </w:rPr>
              <w:t>per cent</w:t>
            </w:r>
            <w:r>
              <w:rPr>
                <w:color w:val="FFFFFF" w:themeColor="background2"/>
              </w:rPr>
              <w:t xml:space="preserve">) </w:t>
            </w:r>
          </w:p>
        </w:tc>
      </w:tr>
      <w:tr w:rsidR="00970F44" w14:paraId="3CB47A33" w14:textId="77777777" w:rsidTr="00E8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2461814F" w14:textId="7F8078EA" w:rsidR="00970F44" w:rsidRPr="006E6FE6" w:rsidRDefault="00970F44">
            <w:pPr>
              <w:pStyle w:val="10Tabletext"/>
              <w:keepNext/>
            </w:pPr>
            <w:r>
              <w:t xml:space="preserve">CPI – Australia, </w:t>
            </w:r>
            <w:r w:rsidR="00BA4348">
              <w:t>A</w:t>
            </w:r>
            <w:r>
              <w:t>ll groups</w:t>
            </w:r>
          </w:p>
        </w:tc>
        <w:tc>
          <w:tcPr>
            <w:tcW w:w="1583" w:type="pct"/>
          </w:tcPr>
          <w:p w14:paraId="4BAA74E3" w14:textId="77777777" w:rsidR="00970F44" w:rsidRPr="006E6FE6" w:rsidRDefault="00970F44">
            <w:pPr>
              <w:pStyle w:val="10Tabletext"/>
              <w:keepNext/>
              <w:jc w:val="right"/>
              <w:cnfStyle w:val="000000100000" w:firstRow="0" w:lastRow="0" w:firstColumn="0" w:lastColumn="0" w:oddVBand="0" w:evenVBand="0" w:oddHBand="1" w:evenHBand="0" w:firstRowFirstColumn="0" w:firstRowLastColumn="0" w:lastRowFirstColumn="0" w:lastRowLastColumn="0"/>
            </w:pPr>
            <w:r>
              <w:t>4.6</w:t>
            </w:r>
          </w:p>
        </w:tc>
        <w:tc>
          <w:tcPr>
            <w:tcW w:w="1666" w:type="pct"/>
          </w:tcPr>
          <w:p w14:paraId="6553035A" w14:textId="0E0CCFC6" w:rsidR="00970F44" w:rsidRPr="008544A8" w:rsidRDefault="00970F44">
            <w:pPr>
              <w:pStyle w:val="10Tabletext"/>
              <w:keepNext/>
              <w:jc w:val="right"/>
              <w:cnfStyle w:val="000000100000" w:firstRow="0" w:lastRow="0" w:firstColumn="0" w:lastColumn="0" w:oddVBand="0" w:evenVBand="0" w:oddHBand="1" w:evenHBand="0" w:firstRowFirstColumn="0" w:firstRowLastColumn="0" w:lastRowFirstColumn="0" w:lastRowLastColumn="0"/>
            </w:pPr>
            <w:r w:rsidRPr="008544A8">
              <w:t>0.4</w:t>
            </w:r>
          </w:p>
        </w:tc>
      </w:tr>
      <w:tr w:rsidR="00970F44" w14:paraId="7587C7A5" w14:textId="77777777" w:rsidTr="00E85592">
        <w:tc>
          <w:tcPr>
            <w:cnfStyle w:val="001000000000" w:firstRow="0" w:lastRow="0" w:firstColumn="1" w:lastColumn="0" w:oddVBand="0" w:evenVBand="0" w:oddHBand="0" w:evenHBand="0" w:firstRowFirstColumn="0" w:firstRowLastColumn="0" w:lastRowFirstColumn="0" w:lastRowLastColumn="0"/>
            <w:tcW w:w="1750" w:type="pct"/>
          </w:tcPr>
          <w:p w14:paraId="72C0BC95" w14:textId="58B1A429" w:rsidR="00970F44" w:rsidRPr="006E6FE6" w:rsidRDefault="00970F44">
            <w:pPr>
              <w:pStyle w:val="10Tabletext"/>
              <w:keepNext/>
            </w:pPr>
            <w:r>
              <w:t xml:space="preserve">CPI – Australia, </w:t>
            </w:r>
            <w:r w:rsidR="00D2247B">
              <w:t>T</w:t>
            </w:r>
            <w:r>
              <w:t>rimmed mean</w:t>
            </w:r>
          </w:p>
        </w:tc>
        <w:tc>
          <w:tcPr>
            <w:tcW w:w="1583" w:type="pct"/>
          </w:tcPr>
          <w:p w14:paraId="670F99F6" w14:textId="77777777" w:rsidR="00970F44" w:rsidRPr="006E6FE6" w:rsidRDefault="00970F44">
            <w:pPr>
              <w:pStyle w:val="10Tabletext"/>
              <w:keepNext/>
              <w:jc w:val="right"/>
              <w:cnfStyle w:val="000000000000" w:firstRow="0" w:lastRow="0" w:firstColumn="0" w:lastColumn="0" w:oddVBand="0" w:evenVBand="0" w:oddHBand="0" w:evenHBand="0" w:firstRowFirstColumn="0" w:firstRowLastColumn="0" w:lastRowFirstColumn="0" w:lastRowLastColumn="0"/>
            </w:pPr>
            <w:r>
              <w:t>3.3</w:t>
            </w:r>
          </w:p>
        </w:tc>
        <w:tc>
          <w:tcPr>
            <w:tcW w:w="1666" w:type="pct"/>
          </w:tcPr>
          <w:p w14:paraId="5C9259B1" w14:textId="29E69178" w:rsidR="00970F44" w:rsidRPr="008544A8" w:rsidRDefault="00970F44">
            <w:pPr>
              <w:pStyle w:val="10Tabletext"/>
              <w:keepNext/>
              <w:jc w:val="right"/>
              <w:cnfStyle w:val="000000000000" w:firstRow="0" w:lastRow="0" w:firstColumn="0" w:lastColumn="0" w:oddVBand="0" w:evenVBand="0" w:oddHBand="0" w:evenHBand="0" w:firstRowFirstColumn="0" w:firstRowLastColumn="0" w:lastRowFirstColumn="0" w:lastRowLastColumn="0"/>
            </w:pPr>
            <w:r w:rsidRPr="008544A8">
              <w:t>0.3</w:t>
            </w:r>
          </w:p>
        </w:tc>
      </w:tr>
      <w:tr w:rsidR="00970F44" w14:paraId="17F9C2FF" w14:textId="77777777" w:rsidTr="00E8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7502F7CE" w14:textId="4EACA104" w:rsidR="00970F44" w:rsidRPr="006E6FE6" w:rsidRDefault="00970F44">
            <w:pPr>
              <w:pStyle w:val="10Tabletext"/>
              <w:keepNext/>
            </w:pPr>
            <w:r>
              <w:t xml:space="preserve">CPI – Melbourne, </w:t>
            </w:r>
            <w:r w:rsidR="00BA4348">
              <w:t>A</w:t>
            </w:r>
            <w:r>
              <w:t>ll groups</w:t>
            </w:r>
          </w:p>
        </w:tc>
        <w:tc>
          <w:tcPr>
            <w:tcW w:w="1583" w:type="pct"/>
          </w:tcPr>
          <w:p w14:paraId="0DE98536" w14:textId="77777777" w:rsidR="00970F44" w:rsidRPr="006E6FE6" w:rsidRDefault="00970F44">
            <w:pPr>
              <w:pStyle w:val="10Tabletext"/>
              <w:keepNext/>
              <w:jc w:val="right"/>
              <w:cnfStyle w:val="000000100000" w:firstRow="0" w:lastRow="0" w:firstColumn="0" w:lastColumn="0" w:oddVBand="0" w:evenVBand="0" w:oddHBand="1" w:evenHBand="0" w:firstRowFirstColumn="0" w:firstRowLastColumn="0" w:lastRowFirstColumn="0" w:lastRowLastColumn="0"/>
            </w:pPr>
            <w:r>
              <w:t>4.6</w:t>
            </w:r>
          </w:p>
        </w:tc>
        <w:tc>
          <w:tcPr>
            <w:tcW w:w="1666" w:type="pct"/>
          </w:tcPr>
          <w:p w14:paraId="52A82755" w14:textId="693E33E6" w:rsidR="00970F44" w:rsidRPr="008544A8" w:rsidRDefault="00970F44">
            <w:pPr>
              <w:pStyle w:val="10Tabletext"/>
              <w:keepNext/>
              <w:jc w:val="right"/>
              <w:cnfStyle w:val="000000100000" w:firstRow="0" w:lastRow="0" w:firstColumn="0" w:lastColumn="0" w:oddVBand="0" w:evenVBand="0" w:oddHBand="1" w:evenHBand="0" w:firstRowFirstColumn="0" w:firstRowLastColumn="0" w:lastRowFirstColumn="0" w:lastRowLastColumn="0"/>
            </w:pPr>
            <w:r w:rsidRPr="008544A8">
              <w:t>0.0</w:t>
            </w:r>
          </w:p>
        </w:tc>
      </w:tr>
      <w:tr w:rsidR="00970F44" w14:paraId="73DACB43" w14:textId="77777777" w:rsidTr="00E85592">
        <w:tc>
          <w:tcPr>
            <w:cnfStyle w:val="001000000000" w:firstRow="0" w:lastRow="0" w:firstColumn="1" w:lastColumn="0" w:oddVBand="0" w:evenVBand="0" w:oddHBand="0" w:evenHBand="0" w:firstRowFirstColumn="0" w:firstRowLastColumn="0" w:lastRowFirstColumn="0" w:lastRowLastColumn="0"/>
            <w:tcW w:w="1750" w:type="pct"/>
          </w:tcPr>
          <w:p w14:paraId="63BA5F51" w14:textId="77777777" w:rsidR="00970F44" w:rsidRDefault="00970F44">
            <w:pPr>
              <w:pStyle w:val="10Tabletext"/>
              <w:keepNext/>
            </w:pPr>
            <w:r>
              <w:t>CPI – Melbourne, excluding volatile items</w:t>
            </w:r>
          </w:p>
        </w:tc>
        <w:tc>
          <w:tcPr>
            <w:tcW w:w="1583" w:type="pct"/>
          </w:tcPr>
          <w:p w14:paraId="7FE7867B" w14:textId="77777777" w:rsidR="00970F44" w:rsidRDefault="00970F44">
            <w:pPr>
              <w:pStyle w:val="10Tabletext"/>
              <w:keepNext/>
              <w:jc w:val="right"/>
              <w:cnfStyle w:val="000000000000" w:firstRow="0" w:lastRow="0" w:firstColumn="0" w:lastColumn="0" w:oddVBand="0" w:evenVBand="0" w:oddHBand="0" w:evenHBand="0" w:firstRowFirstColumn="0" w:firstRowLastColumn="0" w:lastRowFirstColumn="0" w:lastRowLastColumn="0"/>
            </w:pPr>
            <w:r>
              <w:t>3.8</w:t>
            </w:r>
          </w:p>
        </w:tc>
        <w:tc>
          <w:tcPr>
            <w:tcW w:w="1666" w:type="pct"/>
          </w:tcPr>
          <w:p w14:paraId="701F17A3" w14:textId="436E6748" w:rsidR="00970F44" w:rsidRPr="008544A8" w:rsidRDefault="00970F44">
            <w:pPr>
              <w:pStyle w:val="10Tabletext"/>
              <w:keepNext/>
              <w:jc w:val="right"/>
              <w:cnfStyle w:val="000000000000" w:firstRow="0" w:lastRow="0" w:firstColumn="0" w:lastColumn="0" w:oddVBand="0" w:evenVBand="0" w:oddHBand="0" w:evenHBand="0" w:firstRowFirstColumn="0" w:firstRowLastColumn="0" w:lastRowFirstColumn="0" w:lastRowLastColumn="0"/>
            </w:pPr>
            <w:r w:rsidRPr="008544A8">
              <w:t>0.3</w:t>
            </w:r>
          </w:p>
        </w:tc>
      </w:tr>
    </w:tbl>
    <w:p w14:paraId="03C26BB0" w14:textId="3C4E020F" w:rsidR="00271FB6" w:rsidRDefault="00271FB6" w:rsidP="00970F44">
      <w:pPr>
        <w:pStyle w:val="09Sourcesandnotesfortablesfiguresboxes"/>
      </w:pPr>
      <w:r>
        <w:t xml:space="preserve">Note: (a) </w:t>
      </w:r>
      <w:r w:rsidR="00DF6F22">
        <w:t>Percentages in this table refer to the change in the indicator during the relevant time period.</w:t>
      </w:r>
    </w:p>
    <w:p w14:paraId="2BB4BDB4" w14:textId="2D944F28" w:rsidR="00970F44" w:rsidRPr="004010A2" w:rsidRDefault="00970F44" w:rsidP="00970F44">
      <w:pPr>
        <w:pStyle w:val="09Sourcesandnotesfortablesfiguresboxes"/>
        <w:rPr>
          <w:color w:val="auto"/>
        </w:rPr>
      </w:pPr>
      <w:r>
        <w:t>Source</w:t>
      </w:r>
      <w:r w:rsidR="009E33ED">
        <w:t>s</w:t>
      </w:r>
      <w:r>
        <w:t>: ABS (2026</w:t>
      </w:r>
      <w:r w:rsidR="0067066B">
        <w:t>b</w:t>
      </w:r>
      <w:r>
        <w:t>)</w:t>
      </w:r>
      <w:r w:rsidR="006A09FF">
        <w:t>;</w:t>
      </w:r>
      <w:r>
        <w:t xml:space="preserve"> ABS (2026</w:t>
      </w:r>
      <w:r w:rsidR="0067066B">
        <w:t>c</w:t>
      </w:r>
      <w:r>
        <w:t>)</w:t>
      </w:r>
      <w:r>
        <w:rPr>
          <w:color w:val="auto"/>
        </w:rPr>
        <w:t>.</w:t>
      </w:r>
    </w:p>
    <w:p w14:paraId="4FDE7FAD" w14:textId="565944E7" w:rsidR="00970F44" w:rsidRPr="00720B0D" w:rsidRDefault="00970F44" w:rsidP="00970F44">
      <w:pPr>
        <w:pStyle w:val="05Paragraph"/>
      </w:pPr>
      <w:r>
        <w:t xml:space="preserve">Wage Price Index </w:t>
      </w:r>
      <w:r w:rsidR="00345BB9">
        <w:t xml:space="preserve">(WPI) </w:t>
      </w:r>
      <w:r>
        <w:t>data published by the ABS show that in the 12 months to the March quarter 2026 wages grew by</w:t>
      </w:r>
      <w:r w:rsidRPr="00720B0D">
        <w:t>:</w:t>
      </w:r>
      <w:r>
        <w:rPr>
          <w:rStyle w:val="FootnoteReference"/>
        </w:rPr>
        <w:footnoteReference w:id="32"/>
      </w:r>
    </w:p>
    <w:p w14:paraId="25D4EF29" w14:textId="18066A57" w:rsidR="00970F44" w:rsidRPr="00720B0D" w:rsidRDefault="00970F44" w:rsidP="00970F44">
      <w:pPr>
        <w:pStyle w:val="06VIRTBulletpoints"/>
        <w:ind w:left="360" w:hanging="360"/>
      </w:pPr>
      <w:r w:rsidRPr="00720B0D">
        <w:t xml:space="preserve">3.1 per cent </w:t>
      </w:r>
      <w:r>
        <w:t>in</w:t>
      </w:r>
      <w:r w:rsidRPr="00720B0D">
        <w:t xml:space="preserve"> Victoria</w:t>
      </w:r>
      <w:r>
        <w:t xml:space="preserve">, with </w:t>
      </w:r>
      <w:r w:rsidR="00E11BF2">
        <w:t xml:space="preserve">wages </w:t>
      </w:r>
      <w:r>
        <w:t>growth in the public sector in Victoria slightly lower at 3.0 per cent</w:t>
      </w:r>
    </w:p>
    <w:p w14:paraId="74E7AD2A" w14:textId="77777777" w:rsidR="00970F44" w:rsidRDefault="00970F44" w:rsidP="00970F44">
      <w:pPr>
        <w:pStyle w:val="06VIRTBulletpoints"/>
        <w:ind w:left="360" w:hanging="360"/>
      </w:pPr>
      <w:r w:rsidRPr="00720B0D">
        <w:lastRenderedPageBreak/>
        <w:t xml:space="preserve">3.3 per cent </w:t>
      </w:r>
      <w:r>
        <w:t>across Australia (in seasonally adjusted terms) and at the same rate in</w:t>
      </w:r>
      <w:r w:rsidRPr="00720B0D">
        <w:t xml:space="preserve"> the public sector</w:t>
      </w:r>
      <w:r>
        <w:t xml:space="preserve"> in Australia.</w:t>
      </w:r>
    </w:p>
    <w:p w14:paraId="76EB2A14" w14:textId="4BF9C90C" w:rsidR="00970F44" w:rsidRDefault="00970F44" w:rsidP="00970F44">
      <w:pPr>
        <w:pStyle w:val="05Paragraph"/>
      </w:pPr>
      <w:r w:rsidRPr="00746D45">
        <w:t>The RBA forecast</w:t>
      </w:r>
      <w:r w:rsidR="008F3DA4">
        <w:t>s</w:t>
      </w:r>
      <w:r w:rsidRPr="00746D45">
        <w:t xml:space="preserve"> that near-term wage growth will remain strong, driven by high energy-related inflation and a competitive job market</w:t>
      </w:r>
      <w:r>
        <w:t>, before slowing from 2027</w:t>
      </w:r>
      <w:r w:rsidR="000D7FB3">
        <w:t> </w:t>
      </w:r>
      <w:r>
        <w:t>onwards.</w:t>
      </w:r>
      <w:r>
        <w:rPr>
          <w:rStyle w:val="FootnoteReference"/>
        </w:rPr>
        <w:footnoteReference w:id="33"/>
      </w:r>
    </w:p>
    <w:p w14:paraId="36BA2AFE" w14:textId="2648D04C" w:rsidR="00970F44" w:rsidRDefault="00970F44" w:rsidP="00970F44">
      <w:pPr>
        <w:pStyle w:val="05Paragraph"/>
      </w:pPr>
      <w:r w:rsidRPr="00D536B1">
        <w:t>Victorian wages</w:t>
      </w:r>
      <w:r>
        <w:t xml:space="preserve"> (measured using the </w:t>
      </w:r>
      <w:r w:rsidR="00225312">
        <w:t>WPI</w:t>
      </w:r>
      <w:r>
        <w:t>)</w:t>
      </w:r>
      <w:r w:rsidRPr="00D536B1">
        <w:t xml:space="preserve"> are forecast to increase by 3.25</w:t>
      </w:r>
      <w:r w:rsidR="00FE7EEF">
        <w:t> </w:t>
      </w:r>
      <w:r w:rsidRPr="00D536B1">
        <w:t>per</w:t>
      </w:r>
      <w:r w:rsidR="00FE7EEF">
        <w:t> </w:t>
      </w:r>
      <w:r w:rsidRPr="00D536B1">
        <w:t>cent in both 2025</w:t>
      </w:r>
      <w:r w:rsidR="00EF4122" w:rsidRPr="00EF4122">
        <w:t>–</w:t>
      </w:r>
      <w:r w:rsidRPr="00D536B1">
        <w:t>26 and 2026</w:t>
      </w:r>
      <w:r w:rsidR="00EF4122" w:rsidRPr="00EF4122">
        <w:t>–</w:t>
      </w:r>
      <w:r w:rsidRPr="00D536B1">
        <w:t>27.</w:t>
      </w:r>
      <w:r>
        <w:rPr>
          <w:rStyle w:val="FootnoteReference"/>
        </w:rPr>
        <w:footnoteReference w:id="34"/>
      </w:r>
      <w:r>
        <w:t xml:space="preserve"> </w:t>
      </w:r>
      <w:r w:rsidRPr="003F4B00">
        <w:t>While inflationary pressures are expected to remain elevated in the coming year, weighing on real wage growth until 2026</w:t>
      </w:r>
      <w:r w:rsidR="00EF4122" w:rsidRPr="00EF4122">
        <w:t>–</w:t>
      </w:r>
      <w:r w:rsidRPr="003F4B00">
        <w:t>27, wages are forecast to exceed inflation from 2027</w:t>
      </w:r>
      <w:r w:rsidR="00EF4122" w:rsidRPr="00EF4122">
        <w:t>–</w:t>
      </w:r>
      <w:r w:rsidRPr="003F4B00">
        <w:t>28 onwards</w:t>
      </w:r>
      <w:r>
        <w:t>.</w:t>
      </w:r>
      <w:r>
        <w:rPr>
          <w:rStyle w:val="FootnoteReference"/>
        </w:rPr>
        <w:footnoteReference w:id="35"/>
      </w:r>
    </w:p>
    <w:p w14:paraId="1F101124" w14:textId="655ECDDA" w:rsidR="00970F44" w:rsidRDefault="00970F44" w:rsidP="00970F44">
      <w:pPr>
        <w:pStyle w:val="05Paragraph"/>
      </w:pPr>
      <w:r>
        <w:t xml:space="preserve">Conditions in the Australian labour market </w:t>
      </w:r>
      <w:r w:rsidRPr="00284E77">
        <w:t>have begun to ease</w:t>
      </w:r>
      <w:r w:rsidR="00842A16">
        <w:t>.</w:t>
      </w:r>
      <w:r>
        <w:t xml:space="preserve"> </w:t>
      </w:r>
      <w:r w:rsidRPr="003F2DD8">
        <w:t>The seasonally adjusted unemployment rate</w:t>
      </w:r>
      <w:r>
        <w:t xml:space="preserve"> rose to 4.5 per cent in April 2026, </w:t>
      </w:r>
      <w:r w:rsidRPr="003F2DD8">
        <w:t>while the participation rate</w:t>
      </w:r>
      <w:r>
        <w:t xml:space="preserve"> fell slightly to 66.7 per cent.</w:t>
      </w:r>
      <w:r>
        <w:rPr>
          <w:rStyle w:val="FootnoteReference"/>
        </w:rPr>
        <w:footnoteReference w:id="36"/>
      </w:r>
      <w:r>
        <w:t xml:space="preserve"> </w:t>
      </w:r>
      <w:r w:rsidR="002E3A7B">
        <w:t>T</w:t>
      </w:r>
      <w:r>
        <w:t xml:space="preserve">he RBA </w:t>
      </w:r>
      <w:r w:rsidR="00E554DA" w:rsidRPr="00E554DA">
        <w:t>consider</w:t>
      </w:r>
      <w:r w:rsidR="002E3A7B">
        <w:t>ed</w:t>
      </w:r>
      <w:r w:rsidR="00E554DA" w:rsidRPr="00E554DA">
        <w:t xml:space="preserve"> that </w:t>
      </w:r>
      <w:r>
        <w:t xml:space="preserve">labour market </w:t>
      </w:r>
      <w:r w:rsidR="00E554DA" w:rsidRPr="00E554DA">
        <w:t>conditions are still somewhat</w:t>
      </w:r>
      <w:r>
        <w:t xml:space="preserve"> tight, based on a range of measures</w:t>
      </w:r>
      <w:r w:rsidR="00E554DA" w:rsidRPr="00E554DA">
        <w:t xml:space="preserve"> that it monitors. These include the underemployment rate, hours</w:t>
      </w:r>
      <w:r w:rsidR="00656F2D">
        <w:t>-</w:t>
      </w:r>
      <w:r w:rsidR="00E554DA" w:rsidRPr="00E554DA">
        <w:t xml:space="preserve">based underutilisation rate, average hours per capita, the share of </w:t>
      </w:r>
      <w:r w:rsidR="004651C0">
        <w:t>businesses</w:t>
      </w:r>
      <w:r w:rsidR="00E554DA" w:rsidRPr="00E554DA">
        <w:t xml:space="preserve"> reporting labour constraints, and non</w:t>
      </w:r>
      <w:r w:rsidR="00207E47">
        <w:noBreakHyphen/>
      </w:r>
      <w:r w:rsidR="00E554DA" w:rsidRPr="00E554DA">
        <w:t>mining capacity utilisation</w:t>
      </w:r>
      <w:r>
        <w:t>.</w:t>
      </w:r>
      <w:r>
        <w:rPr>
          <w:rStyle w:val="FootnoteReference"/>
        </w:rPr>
        <w:footnoteReference w:id="37"/>
      </w:r>
      <w:r>
        <w:t xml:space="preserve"> </w:t>
      </w:r>
    </w:p>
    <w:p w14:paraId="466E54C4" w14:textId="67DBCB10" w:rsidR="00970F44" w:rsidRDefault="00970F44" w:rsidP="00970F44">
      <w:pPr>
        <w:pStyle w:val="05Paragraph"/>
      </w:pPr>
      <w:r>
        <w:t xml:space="preserve">According to the 2026–27 Budget, </w:t>
      </w:r>
      <w:r w:rsidRPr="008E3C8B">
        <w:t>Victoria’s labour market remains healthy, with employment increasing by 2.5 per cent in 2024</w:t>
      </w:r>
      <w:r w:rsidR="00EF4122" w:rsidRPr="00EF4122">
        <w:t>–</w:t>
      </w:r>
      <w:r w:rsidRPr="008E3C8B">
        <w:t xml:space="preserve">25 following strong growth in previous years. </w:t>
      </w:r>
      <w:r>
        <w:t>At the time of the Budget’s publication, t</w:t>
      </w:r>
      <w:r w:rsidRPr="008E3C8B">
        <w:t xml:space="preserve">he participation rate and the share of Victorians </w:t>
      </w:r>
      <w:r>
        <w:t>in employment</w:t>
      </w:r>
      <w:r w:rsidRPr="008E3C8B">
        <w:t xml:space="preserve"> </w:t>
      </w:r>
      <w:r>
        <w:t>were</w:t>
      </w:r>
      <w:r w:rsidRPr="008E3C8B">
        <w:t xml:space="preserve"> at historically high levels</w:t>
      </w:r>
      <w:r>
        <w:t>.</w:t>
      </w:r>
      <w:r w:rsidRPr="00CC733C">
        <w:t xml:space="preserve"> Measures of spare capacity in the labour market, including the unemployment and underemployment rates, </w:t>
      </w:r>
      <w:r w:rsidR="00530C3C">
        <w:t>remain low by historical standards</w:t>
      </w:r>
      <w:r>
        <w:t>.</w:t>
      </w:r>
      <w:r>
        <w:rPr>
          <w:rStyle w:val="FootnoteReference"/>
        </w:rPr>
        <w:footnoteReference w:id="38"/>
      </w:r>
      <w:r>
        <w:t xml:space="preserve"> </w:t>
      </w:r>
    </w:p>
    <w:p w14:paraId="34DB0490" w14:textId="73CA192F" w:rsidR="007C67FD" w:rsidRDefault="00970F44" w:rsidP="00970F44">
      <w:pPr>
        <w:pStyle w:val="05Paragraph"/>
      </w:pPr>
      <w:r w:rsidRPr="003F2DD8">
        <w:t>The RBA forecasts that the unemployment rate will</w:t>
      </w:r>
      <w:r>
        <w:t xml:space="preserve"> </w:t>
      </w:r>
      <w:r w:rsidR="00C35280">
        <w:t>rise</w:t>
      </w:r>
      <w:r>
        <w:t xml:space="preserve"> to 4.7 per cent by June 2028. </w:t>
      </w:r>
      <w:r w:rsidR="00014B45" w:rsidRPr="00014B45">
        <w:t xml:space="preserve">Employment growth </w:t>
      </w:r>
      <w:r w:rsidRPr="007336D0">
        <w:t xml:space="preserve">is </w:t>
      </w:r>
      <w:r w:rsidR="00014B45" w:rsidRPr="00014B45">
        <w:t>forecast to remain subdued due to the weaker outlook for domestic activity.</w:t>
      </w:r>
      <w:r>
        <w:rPr>
          <w:rStyle w:val="FootnoteReference"/>
        </w:rPr>
        <w:footnoteReference w:id="39"/>
      </w:r>
    </w:p>
    <w:p w14:paraId="11B6B002" w14:textId="6900E57C" w:rsidR="00970F44" w:rsidRDefault="00C0005C" w:rsidP="00970F44">
      <w:pPr>
        <w:pStyle w:val="05Paragraph"/>
      </w:pPr>
      <w:r w:rsidRPr="00C0005C">
        <w:lastRenderedPageBreak/>
        <w:t xml:space="preserve">On 12 May 2026, the Commonwealth Government delivered </w:t>
      </w:r>
      <w:r w:rsidR="00A81D2D">
        <w:t>its</w:t>
      </w:r>
      <w:r w:rsidRPr="00C0005C">
        <w:t xml:space="preserve"> </w:t>
      </w:r>
      <w:r w:rsidR="00502442">
        <w:t>2026</w:t>
      </w:r>
      <w:r w:rsidR="00EF4122" w:rsidRPr="00EF4122">
        <w:t>–</w:t>
      </w:r>
      <w:r w:rsidR="00502442">
        <w:t>27</w:t>
      </w:r>
      <w:r w:rsidR="00A81D2D">
        <w:t xml:space="preserve"> </w:t>
      </w:r>
      <w:r w:rsidR="00322D16">
        <w:t>b</w:t>
      </w:r>
      <w:r w:rsidR="00A81D2D">
        <w:t>udget</w:t>
      </w:r>
      <w:r w:rsidRPr="00C0005C">
        <w:t>, including a variety of economic initiatives and proposed taxation changes.</w:t>
      </w:r>
      <w:r w:rsidR="00AE5A51">
        <w:rPr>
          <w:rStyle w:val="FootnoteReference"/>
        </w:rPr>
        <w:footnoteReference w:id="40"/>
      </w:r>
      <w:r w:rsidRPr="00C0005C">
        <w:t xml:space="preserve"> The Tribunal did not seek to take the potential impact of these reforms on Australian and Victorian conditions into account, as at the time of making this Determination that remains unclear.</w:t>
      </w:r>
      <w:r w:rsidR="00970F44">
        <w:t xml:space="preserve"> </w:t>
      </w:r>
    </w:p>
    <w:p w14:paraId="3F5C1783" w14:textId="0F4F89A4" w:rsidR="00FA6EA8" w:rsidRDefault="00BC2A11" w:rsidP="001456A8">
      <w:pPr>
        <w:pStyle w:val="03VIRTHeading3"/>
      </w:pPr>
      <w:r>
        <w:t>The Victorian Government</w:t>
      </w:r>
      <w:r w:rsidR="00E47B87">
        <w:t>’s</w:t>
      </w:r>
      <w:r>
        <w:t xml:space="preserve"> </w:t>
      </w:r>
      <w:r w:rsidR="00E47B87">
        <w:t>f</w:t>
      </w:r>
      <w:r>
        <w:t xml:space="preserve">iscal </w:t>
      </w:r>
      <w:r w:rsidR="00E47B87">
        <w:t>s</w:t>
      </w:r>
      <w:r>
        <w:t>trategy</w:t>
      </w:r>
    </w:p>
    <w:p w14:paraId="266F0802" w14:textId="77777777" w:rsidR="004B1C62" w:rsidRDefault="004B1C62" w:rsidP="004B1C62">
      <w:pPr>
        <w:pStyle w:val="05Paragraph"/>
      </w:pPr>
      <w:r>
        <w:t>The 2026–27 Budget provided an update to the Victorian Government’s five-step fiscal</w:t>
      </w:r>
      <w:r w:rsidRPr="007F15B0">
        <w:t xml:space="preserve"> </w:t>
      </w:r>
      <w:r>
        <w:t xml:space="preserve">strategy to restore Victoria’s finances following the COVID-19 pandemic. </w:t>
      </w:r>
    </w:p>
    <w:p w14:paraId="0C92EE5A" w14:textId="472B1062" w:rsidR="004B1C62" w:rsidRDefault="00C0005C" w:rsidP="004B1C62">
      <w:pPr>
        <w:pStyle w:val="05Paragraph"/>
      </w:pPr>
      <w:r>
        <w:t xml:space="preserve">It states that </w:t>
      </w:r>
      <w:r w:rsidR="004B1C62">
        <w:t xml:space="preserve">Steps 1 and 2 have been achieved, with a reported operating cash surplus being delivered for the past three years. The Victorian Government </w:t>
      </w:r>
      <w:r w:rsidR="004B1C62" w:rsidRPr="003F2DD8">
        <w:t>is projecting that key fiscal aggregates, including the operating balance and net debt to GSP, will slowly improve.</w:t>
      </w:r>
      <w:r w:rsidR="004B1C62">
        <w:rPr>
          <w:rStyle w:val="FootnoteReference"/>
        </w:rPr>
        <w:footnoteReference w:id="41"/>
      </w:r>
      <w:r w:rsidR="004B1C62">
        <w:t xml:space="preserve"> </w:t>
      </w:r>
    </w:p>
    <w:p w14:paraId="7BCE99F4" w14:textId="6FC94044" w:rsidR="004B1C62" w:rsidRDefault="00033B18" w:rsidP="004B1C62">
      <w:pPr>
        <w:pStyle w:val="05Paragraph"/>
      </w:pPr>
      <w:r w:rsidRPr="00033B18">
        <w:t xml:space="preserve">The 2026–27 Budget further states that </w:t>
      </w:r>
      <w:r>
        <w:t>t</w:t>
      </w:r>
      <w:r w:rsidR="004B1C62" w:rsidRPr="00CE3277">
        <w:t xml:space="preserve">he </w:t>
      </w:r>
      <w:r w:rsidR="00D40BC3">
        <w:t xml:space="preserve">Victorian </w:t>
      </w:r>
      <w:r w:rsidR="004B1C62" w:rsidRPr="00CE3277">
        <w:t xml:space="preserve">Government remains on track to deliver an operating surplus </w:t>
      </w:r>
      <w:r w:rsidR="006A62C4">
        <w:t>(Step 3)</w:t>
      </w:r>
      <w:r w:rsidR="00645240">
        <w:t xml:space="preserve"> </w:t>
      </w:r>
      <w:r w:rsidR="004B1C62" w:rsidRPr="00CE3277">
        <w:t>of $0.7 billion in 2025</w:t>
      </w:r>
      <w:r w:rsidR="00EF4122" w:rsidRPr="00EF4122">
        <w:t>–</w:t>
      </w:r>
      <w:r w:rsidR="004B1C62" w:rsidRPr="00CE3277">
        <w:t>26, the first surplus since the COVID-19 pandemic began</w:t>
      </w:r>
      <w:r w:rsidR="004B1C62">
        <w:t xml:space="preserve">. </w:t>
      </w:r>
      <w:r w:rsidR="004B1C62" w:rsidRPr="00DC26B2">
        <w:t>The 2026</w:t>
      </w:r>
      <w:r w:rsidR="00EF4122" w:rsidRPr="00EF4122">
        <w:t>–</w:t>
      </w:r>
      <w:r w:rsidR="004B1C62" w:rsidRPr="00DC26B2">
        <w:t xml:space="preserve">27 Budget continues to forecast net debt as a proportion of GSP </w:t>
      </w:r>
      <w:r w:rsidR="004B1C62">
        <w:t>reaching</w:t>
      </w:r>
      <w:r w:rsidR="004B1C62" w:rsidRPr="00DC26B2">
        <w:t xml:space="preserve"> 24.9 per cent at June 2027 before declining to 24.8 per cent by June 2028, 24.6 per cent by June 2029 and then 24.4 per cent by June 2030</w:t>
      </w:r>
      <w:r w:rsidR="004B1C62">
        <w:t xml:space="preserve"> (Steps 4 and 5)</w:t>
      </w:r>
      <w:r w:rsidR="004B1C62" w:rsidRPr="00DC26B2">
        <w:t>.</w:t>
      </w:r>
      <w:r w:rsidR="004B1C62">
        <w:rPr>
          <w:rStyle w:val="FootnoteReference"/>
        </w:rPr>
        <w:footnoteReference w:id="42"/>
      </w:r>
    </w:p>
    <w:p w14:paraId="1F73AA39" w14:textId="328CC5F4" w:rsidR="00A01FD6" w:rsidRDefault="002051FC" w:rsidP="00B653AC">
      <w:pPr>
        <w:pStyle w:val="02VIRTHeading2"/>
      </w:pPr>
      <w:bookmarkStart w:id="25" w:name="_Toc233100745"/>
      <w:r>
        <w:t>2.5</w:t>
      </w:r>
      <w:r>
        <w:tab/>
      </w:r>
      <w:r w:rsidR="00F4183A">
        <w:t xml:space="preserve">Matters raised </w:t>
      </w:r>
      <w:r w:rsidR="00A01FD6" w:rsidRPr="00B653AC">
        <w:t>in submissions</w:t>
      </w:r>
      <w:bookmarkEnd w:id="25"/>
    </w:p>
    <w:p w14:paraId="0E2FE9EF" w14:textId="408F19FF" w:rsidR="00582784" w:rsidRDefault="00582784" w:rsidP="00855248">
      <w:pPr>
        <w:pStyle w:val="05Paragraph"/>
      </w:pPr>
      <w:r w:rsidRPr="00582784">
        <w:t>The Tribunal received one written submission from Goulburn-Murray Water, which has been published on the Tribunal’s website in line with its submission policy.</w:t>
      </w:r>
    </w:p>
    <w:p w14:paraId="108AB549" w14:textId="455718F2" w:rsidR="00855248" w:rsidRDefault="008916C9" w:rsidP="008E6018">
      <w:pPr>
        <w:pStyle w:val="05Paragraph"/>
      </w:pPr>
      <w:r w:rsidRPr="008916C9">
        <w:t xml:space="preserve">Goulburn-Murray Water </w:t>
      </w:r>
      <w:r w:rsidR="00487025">
        <w:t>recommended the Tribunal take into account</w:t>
      </w:r>
      <w:r w:rsidR="00D86117">
        <w:t xml:space="preserve"> the Wages Policy </w:t>
      </w:r>
      <w:r w:rsidR="0034518F">
        <w:t xml:space="preserve">and suggested </w:t>
      </w:r>
      <w:r w:rsidRPr="008916C9">
        <w:t>that executive</w:t>
      </w:r>
      <w:r w:rsidR="00537665">
        <w:t xml:space="preserve">s </w:t>
      </w:r>
      <w:r w:rsidR="00622A77">
        <w:t xml:space="preserve">should </w:t>
      </w:r>
      <w:r w:rsidR="00537665">
        <w:t>not receive</w:t>
      </w:r>
      <w:r w:rsidR="004123C6">
        <w:t xml:space="preserve"> higher </w:t>
      </w:r>
      <w:r w:rsidR="00D13C8F">
        <w:t xml:space="preserve">remuneration </w:t>
      </w:r>
      <w:r w:rsidR="004123C6">
        <w:t>increases</w:t>
      </w:r>
      <w:r w:rsidR="007616DF">
        <w:t xml:space="preserve"> </w:t>
      </w:r>
      <w:r w:rsidR="003C6910">
        <w:t>tha</w:t>
      </w:r>
      <w:r w:rsidR="00D13C8F">
        <w:t>n</w:t>
      </w:r>
      <w:r w:rsidR="003C6910">
        <w:t xml:space="preserve"> staff</w:t>
      </w:r>
      <w:r w:rsidR="009C05D0">
        <w:t xml:space="preserve"> covered by enterprise agreements</w:t>
      </w:r>
      <w:r w:rsidR="003C6910">
        <w:t>.</w:t>
      </w:r>
      <w:r w:rsidRPr="008916C9" w:rsidDel="006E5915">
        <w:t xml:space="preserve"> </w:t>
      </w:r>
      <w:r w:rsidR="0035660F">
        <w:t xml:space="preserve">It also recommended </w:t>
      </w:r>
      <w:r w:rsidR="00422660">
        <w:t xml:space="preserve">the Tribunal </w:t>
      </w:r>
      <w:r w:rsidR="003A28A9">
        <w:t xml:space="preserve">adjust the </w:t>
      </w:r>
      <w:r w:rsidR="00422660">
        <w:t xml:space="preserve">remuneration </w:t>
      </w:r>
      <w:r w:rsidR="003A28A9">
        <w:t>bands consist</w:t>
      </w:r>
      <w:r w:rsidR="0060588C">
        <w:t>ently with the Premier’s guideline rate.</w:t>
      </w:r>
    </w:p>
    <w:p w14:paraId="18F2EE6E" w14:textId="54BE2C4E" w:rsidR="00F9212C" w:rsidRDefault="00523D4C" w:rsidP="0000559E">
      <w:pPr>
        <w:pStyle w:val="02VIRTHeading2"/>
      </w:pPr>
      <w:bookmarkStart w:id="26" w:name="_Toc233100746"/>
      <w:r>
        <w:lastRenderedPageBreak/>
        <w:t>2.</w:t>
      </w:r>
      <w:r w:rsidR="002051FC">
        <w:t>6</w:t>
      </w:r>
      <w:r>
        <w:tab/>
      </w:r>
      <w:r w:rsidR="005D66D5" w:rsidRPr="005D66D5">
        <w:t>Other relevant considerations</w:t>
      </w:r>
      <w:bookmarkEnd w:id="26"/>
    </w:p>
    <w:p w14:paraId="29917DCF" w14:textId="45B5503B" w:rsidR="00A01FD6" w:rsidRPr="00B653AC" w:rsidRDefault="00E90A60" w:rsidP="005D66D5">
      <w:pPr>
        <w:pStyle w:val="03VIRTHeading3"/>
      </w:pPr>
      <w:r w:rsidRPr="00E90A60">
        <w:t>Victorian Public Sector Commission</w:t>
      </w:r>
      <w:r>
        <w:t>’</w:t>
      </w:r>
      <w:r w:rsidR="00A718CA">
        <w:t>s data collection</w:t>
      </w:r>
    </w:p>
    <w:p w14:paraId="17D9D5E3" w14:textId="77777777" w:rsidR="00C33E33" w:rsidRDefault="00C33E33" w:rsidP="00C33E33">
      <w:pPr>
        <w:pStyle w:val="05Paragraph"/>
      </w:pPr>
      <w:r>
        <w:t>Each year, the Victorian Public Sector Commission (VPSC) collects data from public sector employers about their employees. Data is collected as at 30 June of the relevant year. The latest data available is for the year to 30 June 2025.</w:t>
      </w:r>
    </w:p>
    <w:p w14:paraId="1AEF2A8D" w14:textId="61861253" w:rsidR="00C33E33" w:rsidRDefault="00C33E33" w:rsidP="00C33E33">
      <w:pPr>
        <w:pStyle w:val="05Paragraph"/>
      </w:pPr>
      <w:r w:rsidRPr="006A7115">
        <w:t>Victoria’s public sector continues to be its biggest employer, making up 9.9</w:t>
      </w:r>
      <w:r w:rsidR="00E60B32">
        <w:t> </w:t>
      </w:r>
      <w:r>
        <w:t>per</w:t>
      </w:r>
      <w:r w:rsidR="00E60B32">
        <w:t> </w:t>
      </w:r>
      <w:r>
        <w:t>cent</w:t>
      </w:r>
      <w:r w:rsidRPr="006A7115">
        <w:t xml:space="preserve"> of the state’s labour force on a headcount basis or 8.1</w:t>
      </w:r>
      <w:r>
        <w:t xml:space="preserve"> per cent</w:t>
      </w:r>
      <w:r w:rsidRPr="006A7115">
        <w:t xml:space="preserve"> </w:t>
      </w:r>
      <w:r>
        <w:t>on a full</w:t>
      </w:r>
      <w:r>
        <w:noBreakHyphen/>
        <w:t>time equivalent (</w:t>
      </w:r>
      <w:r w:rsidRPr="006A7115">
        <w:t>FTE</w:t>
      </w:r>
      <w:r>
        <w:t>) basis</w:t>
      </w:r>
      <w:r w:rsidRPr="006A7115">
        <w:t>.</w:t>
      </w:r>
      <w:r w:rsidR="00975BBF">
        <w:rPr>
          <w:rStyle w:val="FootnoteReference"/>
        </w:rPr>
        <w:footnoteReference w:id="43"/>
      </w:r>
      <w:r w:rsidRPr="006A7115">
        <w:t xml:space="preserve"> There are 259 public sector employers including public health services, </w:t>
      </w:r>
      <w:r w:rsidRPr="00793F68">
        <w:t xml:space="preserve">Technical and Further Education </w:t>
      </w:r>
      <w:r>
        <w:t>organisations</w:t>
      </w:r>
      <w:r w:rsidRPr="006A7115">
        <w:t>, and police and emergency services.</w:t>
      </w:r>
      <w:r>
        <w:rPr>
          <w:rStyle w:val="FootnoteReference"/>
        </w:rPr>
        <w:footnoteReference w:id="44"/>
      </w:r>
    </w:p>
    <w:p w14:paraId="644028D4" w14:textId="12525718" w:rsidR="00C33E33" w:rsidRDefault="00C33E33" w:rsidP="00C33E33">
      <w:pPr>
        <w:pStyle w:val="05Paragraph"/>
      </w:pPr>
      <w:r>
        <w:t>The</w:t>
      </w:r>
      <w:r w:rsidRPr="00E73DA7">
        <w:t xml:space="preserve"> Victorian public sector grew by 2.3</w:t>
      </w:r>
      <w:r>
        <w:t xml:space="preserve"> per cent, an increase of </w:t>
      </w:r>
      <w:r w:rsidRPr="009851FE">
        <w:t>7,390</w:t>
      </w:r>
      <w:r>
        <w:t xml:space="preserve"> FTE employees, including 3,852 additional </w:t>
      </w:r>
      <w:r w:rsidR="00FD5ED7">
        <w:t xml:space="preserve">FTE </w:t>
      </w:r>
      <w:r>
        <w:t>employees in government schools</w:t>
      </w:r>
      <w:r w:rsidRPr="00E73DA7">
        <w:t xml:space="preserve">. At June 2025, </w:t>
      </w:r>
      <w:r w:rsidR="00AC5431">
        <w:t xml:space="preserve">there were </w:t>
      </w:r>
      <w:r w:rsidRPr="00E73DA7">
        <w:t>393,663 people employed in the overall Victorian public sector (the equivalent of 322,266 full-time employees).</w:t>
      </w:r>
      <w:r>
        <w:rPr>
          <w:rStyle w:val="FootnoteReference"/>
        </w:rPr>
        <w:footnoteReference w:id="45"/>
      </w:r>
      <w:r w:rsidRPr="00E73DA7">
        <w:t> </w:t>
      </w:r>
    </w:p>
    <w:p w14:paraId="0C6B4368" w14:textId="507EB73C" w:rsidR="00C33E33" w:rsidRDefault="00C33E33" w:rsidP="00C33E33">
      <w:pPr>
        <w:pStyle w:val="05Paragraph"/>
      </w:pPr>
      <w:r>
        <w:t>According to the VPSC, the median</w:t>
      </w:r>
      <w:r>
        <w:rPr>
          <w:rStyle w:val="FootnoteReference"/>
        </w:rPr>
        <w:footnoteReference w:id="46"/>
      </w:r>
      <w:r>
        <w:t xml:space="preserve"> pay at June 2025 was:</w:t>
      </w:r>
      <w:r>
        <w:rPr>
          <w:rStyle w:val="FootnoteReference"/>
        </w:rPr>
        <w:footnoteReference w:id="47"/>
      </w:r>
    </w:p>
    <w:p w14:paraId="0A059FF6" w14:textId="77777777" w:rsidR="00C33E33" w:rsidRPr="007D3EA9" w:rsidRDefault="00C33E33" w:rsidP="00C33E33">
      <w:pPr>
        <w:pStyle w:val="06VIRTBulletpoints"/>
        <w:ind w:left="360" w:hanging="360"/>
      </w:pPr>
      <w:r w:rsidRPr="007D3EA9">
        <w:t xml:space="preserve">$278,137 for </w:t>
      </w:r>
      <w:r>
        <w:t>VPS</w:t>
      </w:r>
      <w:r w:rsidRPr="007D3EA9">
        <w:t xml:space="preserve"> executives</w:t>
      </w:r>
    </w:p>
    <w:p w14:paraId="14D6562B" w14:textId="77777777" w:rsidR="00C33E33" w:rsidRPr="007D3EA9" w:rsidRDefault="00C33E33" w:rsidP="00C33E33">
      <w:pPr>
        <w:pStyle w:val="06VIRTBulletpoints"/>
        <w:ind w:left="360" w:hanging="360"/>
      </w:pPr>
      <w:r w:rsidRPr="007D3EA9">
        <w:t>$290,601 for public entity executives</w:t>
      </w:r>
    </w:p>
    <w:p w14:paraId="7DB47321" w14:textId="77777777" w:rsidR="00C33E33" w:rsidRDefault="00C33E33" w:rsidP="00C33E33">
      <w:pPr>
        <w:pStyle w:val="06VIRTBulletpoints"/>
        <w:ind w:left="360" w:hanging="360"/>
      </w:pPr>
      <w:r w:rsidRPr="007D3EA9">
        <w:t>$286,445 for public sector executives overall. </w:t>
      </w:r>
    </w:p>
    <w:p w14:paraId="0EB1AC15" w14:textId="77777777" w:rsidR="00C33E33" w:rsidRPr="00783AEB" w:rsidRDefault="00C33E33" w:rsidP="00C33E33">
      <w:pPr>
        <w:pStyle w:val="05Paragraph"/>
      </w:pPr>
      <w:r>
        <w:t>The VPSC reported that b</w:t>
      </w:r>
      <w:r w:rsidRPr="00783AEB">
        <w:t>etween July 2024 and July 2025 median executive pay increased by:</w:t>
      </w:r>
      <w:r>
        <w:rPr>
          <w:rStyle w:val="FootnoteReference"/>
        </w:rPr>
        <w:footnoteReference w:id="48"/>
      </w:r>
    </w:p>
    <w:p w14:paraId="5123551B" w14:textId="77777777" w:rsidR="00C33E33" w:rsidRPr="00783AEB" w:rsidRDefault="00C33E33" w:rsidP="00C33E33">
      <w:pPr>
        <w:pStyle w:val="06VIRTBulletpoints"/>
        <w:ind w:left="360" w:hanging="360"/>
      </w:pPr>
      <w:r w:rsidRPr="00783AEB">
        <w:t xml:space="preserve">$8,711 (3.2 per cent) in the </w:t>
      </w:r>
      <w:r>
        <w:t>VPS</w:t>
      </w:r>
    </w:p>
    <w:p w14:paraId="5384BE7B" w14:textId="77777777" w:rsidR="00C33E33" w:rsidRPr="00783AEB" w:rsidRDefault="00C33E33" w:rsidP="00C33E33">
      <w:pPr>
        <w:pStyle w:val="06VIRTBulletpoints"/>
        <w:ind w:left="360" w:hanging="360"/>
      </w:pPr>
      <w:r w:rsidRPr="00783AEB">
        <w:t>$11,362 (4.1 per cent) in Victorian public entities. </w:t>
      </w:r>
    </w:p>
    <w:p w14:paraId="268C4E13" w14:textId="605BF4B4" w:rsidR="00C33E33" w:rsidRPr="00783AEB" w:rsidRDefault="00C33E33" w:rsidP="00C33E33">
      <w:pPr>
        <w:pStyle w:val="05Paragraph"/>
      </w:pPr>
      <w:r w:rsidRPr="00783AEB">
        <w:t>These increases reflect an adjustment to public sector executive pay plus additional superannuation, to cover changes to superannuation entitlements at 1</w:t>
      </w:r>
      <w:r w:rsidR="00282205">
        <w:t> </w:t>
      </w:r>
      <w:r w:rsidRPr="00783AEB">
        <w:t>July 2024. </w:t>
      </w:r>
    </w:p>
    <w:p w14:paraId="56BC2781" w14:textId="0204BD14" w:rsidR="00E426AC" w:rsidRPr="00E426AC" w:rsidRDefault="008D1A1B" w:rsidP="00E426AC">
      <w:pPr>
        <w:pStyle w:val="03VIRTHeading3"/>
      </w:pPr>
      <w:r>
        <w:lastRenderedPageBreak/>
        <w:t xml:space="preserve">FWC </w:t>
      </w:r>
      <w:r w:rsidR="00E426AC" w:rsidRPr="00E426AC">
        <w:t>Annual Wage Review Decision 2026</w:t>
      </w:r>
    </w:p>
    <w:p w14:paraId="0B445669" w14:textId="68CCD8E3" w:rsidR="00E426AC" w:rsidRPr="00E426AC" w:rsidRDefault="00E426AC" w:rsidP="00E426AC">
      <w:pPr>
        <w:pStyle w:val="05Paragraph"/>
      </w:pPr>
      <w:r w:rsidRPr="00E426AC">
        <w:t xml:space="preserve">In June 2026, the </w:t>
      </w:r>
      <w:r w:rsidR="002B113C">
        <w:t>FWC</w:t>
      </w:r>
      <w:r w:rsidRPr="00E426AC">
        <w:t xml:space="preserve"> announced an increase to the National Minimum Wage </w:t>
      </w:r>
      <w:r w:rsidR="002B113C">
        <w:t xml:space="preserve">(NMW) </w:t>
      </w:r>
      <w:r w:rsidRPr="00E426AC">
        <w:t>and minimum pay rates under modern awards. From 1 July 2026, most modern award rates will increase by 4.75 per cent.</w:t>
      </w:r>
      <w:r w:rsidRPr="00E426AC">
        <w:rPr>
          <w:vertAlign w:val="superscript"/>
        </w:rPr>
        <w:footnoteReference w:id="49"/>
      </w:r>
    </w:p>
    <w:p w14:paraId="33BC8F3D" w14:textId="77777777" w:rsidR="0059233A" w:rsidRDefault="005B1604" w:rsidP="00E426AC">
      <w:pPr>
        <w:pStyle w:val="05Paragraph"/>
      </w:pPr>
      <w:r w:rsidRPr="005B1604">
        <w:t>In reaching its decision, the FWC considered a range of factors including the</w:t>
      </w:r>
      <w:r w:rsidR="00290B7C">
        <w:t>:</w:t>
      </w:r>
    </w:p>
    <w:p w14:paraId="0084588C" w14:textId="77777777" w:rsidR="0059233A" w:rsidRDefault="005B1604" w:rsidP="0059233A">
      <w:pPr>
        <w:pStyle w:val="06VIRTBulletpoints"/>
      </w:pPr>
      <w:r w:rsidRPr="005B1604">
        <w:t xml:space="preserve">current economic environment and inflationary </w:t>
      </w:r>
      <w:r w:rsidR="00145316">
        <w:t>pressures</w:t>
      </w:r>
    </w:p>
    <w:p w14:paraId="279ECF9D" w14:textId="476EF1AC" w:rsidR="0059233A" w:rsidRDefault="005B1604" w:rsidP="0059233A">
      <w:pPr>
        <w:pStyle w:val="06VIRTBulletpoints"/>
      </w:pPr>
      <w:r w:rsidRPr="005B1604">
        <w:t>impacts of events in the Middle East on fuel and other supply</w:t>
      </w:r>
      <w:r w:rsidR="000D7AFC">
        <w:t xml:space="preserve"> issues</w:t>
      </w:r>
    </w:p>
    <w:p w14:paraId="437B5671" w14:textId="77777777" w:rsidR="000446DF" w:rsidRDefault="005B1604" w:rsidP="0059233A">
      <w:pPr>
        <w:pStyle w:val="06VIRTBulletpoints"/>
      </w:pPr>
      <w:r w:rsidRPr="005B1604">
        <w:t>workforce participation and the relative living standards of the low paid</w:t>
      </w:r>
    </w:p>
    <w:p w14:paraId="1996117F" w14:textId="4D63012A" w:rsidR="000446DF" w:rsidRDefault="005B1604" w:rsidP="0059233A">
      <w:pPr>
        <w:pStyle w:val="06VIRTBulletpoints"/>
      </w:pPr>
      <w:r w:rsidRPr="005B1604">
        <w:t xml:space="preserve">real wage gap between award wage rates and the change in the CPI since 2021 </w:t>
      </w:r>
    </w:p>
    <w:p w14:paraId="6808974D" w14:textId="50E8005E" w:rsidR="005B1604" w:rsidRDefault="005B1604" w:rsidP="0059233A">
      <w:pPr>
        <w:pStyle w:val="06VIRTBulletpoints"/>
      </w:pPr>
      <w:r w:rsidRPr="005B1604">
        <w:t>gender pay gap.</w:t>
      </w:r>
    </w:p>
    <w:p w14:paraId="57B3A5C0" w14:textId="449FB423" w:rsidR="00E426AC" w:rsidRPr="00E426AC" w:rsidRDefault="00E426AC" w:rsidP="00E426AC">
      <w:pPr>
        <w:pStyle w:val="05Paragraph"/>
      </w:pPr>
      <w:r w:rsidRPr="00E426AC">
        <w:t xml:space="preserve">In its decision, the </w:t>
      </w:r>
      <w:r w:rsidR="00942454">
        <w:t>FWC</w:t>
      </w:r>
      <w:r w:rsidRPr="00E426AC">
        <w:t xml:space="preserve"> commenced a structural adjustment to its lowest pay tiers by starting to phase out the C13 wage rate — the lowest tier for ongoing employment. Over three stages, the higher C12 tier will become the new minimum standard for all ongoing work. To begin this transition, the </w:t>
      </w:r>
      <w:r w:rsidR="00942454">
        <w:t>FWC</w:t>
      </w:r>
      <w:r w:rsidRPr="00E426AC">
        <w:t xml:space="preserve"> will increase the C13 category by the baseline 4.75 per cent plus an additional amount equal to one-third of the gap between the C13 and C12 rates. The </w:t>
      </w:r>
      <w:r w:rsidR="00942454">
        <w:t>NMW</w:t>
      </w:r>
      <w:r w:rsidRPr="00E426AC">
        <w:t>, which is aligned to the C13 rate</w:t>
      </w:r>
      <w:r w:rsidR="007647C0">
        <w:t>,</w:t>
      </w:r>
      <w:r w:rsidRPr="00E426AC">
        <w:t xml:space="preserve"> will increase by the same amount</w:t>
      </w:r>
      <w:r w:rsidR="00F500F8">
        <w:t>.</w:t>
      </w:r>
      <w:r w:rsidRPr="00E426AC">
        <w:rPr>
          <w:vertAlign w:val="superscript"/>
        </w:rPr>
        <w:footnoteReference w:id="50"/>
      </w:r>
      <w:r w:rsidR="00B7026A">
        <w:t xml:space="preserve"> The Tribunal </w:t>
      </w:r>
      <w:r w:rsidR="003E31CF">
        <w:t xml:space="preserve">notes this </w:t>
      </w:r>
      <w:r w:rsidR="006C2DCE">
        <w:t xml:space="preserve">equates to </w:t>
      </w:r>
      <w:r w:rsidR="00267758">
        <w:t xml:space="preserve">an increase of </w:t>
      </w:r>
      <w:r w:rsidR="00AB2713">
        <w:t>5.97 per cent</w:t>
      </w:r>
      <w:r w:rsidR="00DD4257">
        <w:t>.</w:t>
      </w:r>
    </w:p>
    <w:p w14:paraId="1988FBD0" w14:textId="550F2AE1" w:rsidR="00696DB4" w:rsidRDefault="00696DB4" w:rsidP="00E426AC">
      <w:pPr>
        <w:pStyle w:val="05Paragraph"/>
      </w:pPr>
      <w:r w:rsidRPr="00696DB4">
        <w:t>The Tribunal was mindful that while many of the factors it considered are common with a subset of those considered by the FWC, the circumstances of public sector executives differ from those of the low-paid employees covered by the FWC’s decision.</w:t>
      </w:r>
    </w:p>
    <w:p w14:paraId="5C574630" w14:textId="41C8A2AF" w:rsidR="005D66D5" w:rsidRPr="00783AEB" w:rsidRDefault="00D47E22" w:rsidP="00E426AC">
      <w:pPr>
        <w:pStyle w:val="05Paragraph"/>
      </w:pPr>
      <w:r>
        <w:t>Nonetheless, t</w:t>
      </w:r>
      <w:r w:rsidR="00E426AC" w:rsidRPr="00E426AC">
        <w:t xml:space="preserve">he Tribunal took note of the </w:t>
      </w:r>
      <w:r w:rsidR="00942454">
        <w:t>FWC’s</w:t>
      </w:r>
      <w:r w:rsidR="00E426AC" w:rsidRPr="00E426AC">
        <w:t xml:space="preserve"> decision as a relevant factor as it is an indicator for broader wage movements across the economy.</w:t>
      </w:r>
    </w:p>
    <w:p w14:paraId="7C63449F" w14:textId="6A1F6C0F" w:rsidR="00BC1B3E" w:rsidRDefault="005D403C" w:rsidP="001F00B1">
      <w:pPr>
        <w:pStyle w:val="01Chapterheading"/>
        <w:keepNext/>
      </w:pPr>
      <w:bookmarkStart w:id="27" w:name="_Toc233100747"/>
      <w:r>
        <w:t>3</w:t>
      </w:r>
      <w:r>
        <w:tab/>
        <w:t>Tribunal’s decisions</w:t>
      </w:r>
      <w:bookmarkEnd w:id="27"/>
    </w:p>
    <w:bookmarkEnd w:id="10"/>
    <w:bookmarkEnd w:id="11"/>
    <w:bookmarkEnd w:id="21"/>
    <w:p w14:paraId="4F4943EB" w14:textId="12F3A2FA" w:rsidR="007A7FFD" w:rsidRDefault="007A7FFD" w:rsidP="00464A96">
      <w:pPr>
        <w:pStyle w:val="05Paragraph"/>
      </w:pPr>
      <w:r w:rsidRPr="00E02E4F">
        <w:t>Having regard to the considerations</w:t>
      </w:r>
      <w:r>
        <w:t xml:space="preserve"> outlined in Chapter 2</w:t>
      </w:r>
      <w:r w:rsidRPr="00E02E4F">
        <w:t>, the Tribunal has decided to</w:t>
      </w:r>
      <w:r>
        <w:t xml:space="preserve"> increase the</w:t>
      </w:r>
      <w:r w:rsidR="00464A96">
        <w:t xml:space="preserve"> </w:t>
      </w:r>
      <w:r w:rsidR="007A22BC">
        <w:t xml:space="preserve">notional </w:t>
      </w:r>
      <w:r w:rsidRPr="00E02E4F">
        <w:t>salary component of the values of the executive remuneration bands by</w:t>
      </w:r>
      <w:r>
        <w:t xml:space="preserve"> </w:t>
      </w:r>
      <w:r w:rsidRPr="00417ADD">
        <w:t>3</w:t>
      </w:r>
      <w:r w:rsidR="00EC18A3" w:rsidRPr="00417ADD">
        <w:t>.5</w:t>
      </w:r>
      <w:r w:rsidRPr="00417ADD">
        <w:t xml:space="preserve"> per cent</w:t>
      </w:r>
      <w:r w:rsidRPr="00E02E4F">
        <w:t xml:space="preserve"> from 1 July 202</w:t>
      </w:r>
      <w:r>
        <w:t>6</w:t>
      </w:r>
      <w:r w:rsidR="00A75BE8">
        <w:t>.</w:t>
      </w:r>
    </w:p>
    <w:p w14:paraId="48BF618B" w14:textId="1CA1F3C4" w:rsidR="007A7FFD" w:rsidRDefault="00255CE2" w:rsidP="00255CE2">
      <w:pPr>
        <w:pStyle w:val="05Paragraph"/>
      </w:pPr>
      <w:r>
        <w:lastRenderedPageBreak/>
        <w:t xml:space="preserve">The Tribunal adjusted the </w:t>
      </w:r>
      <w:r w:rsidR="007A7FFD">
        <w:t>superannuation component</w:t>
      </w:r>
      <w:r>
        <w:t xml:space="preserve"> of the bands</w:t>
      </w:r>
      <w:r w:rsidR="007A7FFD">
        <w:t xml:space="preserve"> by between </w:t>
      </w:r>
      <w:r w:rsidR="007A7FFD" w:rsidRPr="00417ADD">
        <w:t>$</w:t>
      </w:r>
      <w:r w:rsidR="007F2F4B" w:rsidRPr="00417ADD">
        <w:t>610</w:t>
      </w:r>
      <w:r w:rsidR="007A7FFD">
        <w:t xml:space="preserve"> and $2,500, consistent with changes to statutory superannuation entitlements from 1 July 2026 and Victorian Government policies on executive remuneration. </w:t>
      </w:r>
    </w:p>
    <w:p w14:paraId="6984CAA3" w14:textId="13B536D7" w:rsidR="00C9646B" w:rsidRDefault="00EC5432" w:rsidP="007A7FFD">
      <w:pPr>
        <w:pStyle w:val="05Paragraph"/>
      </w:pPr>
      <w:r>
        <w:t xml:space="preserve">From 1 July 2026, the MCB will be $270,830 per annum, an increase of $20,830 compared to the </w:t>
      </w:r>
      <w:r w:rsidR="00FD5D01">
        <w:t xml:space="preserve">previous </w:t>
      </w:r>
      <w:r>
        <w:t>annual value of $250,000.</w:t>
      </w:r>
      <w:r w:rsidR="008774B7">
        <w:rPr>
          <w:rStyle w:val="FootnoteReference"/>
        </w:rPr>
        <w:footnoteReference w:id="51"/>
      </w:r>
      <w:r>
        <w:t xml:space="preserve"> As a result, the superannuation contributions for some executives will increase to $32,500 (12</w:t>
      </w:r>
      <w:r w:rsidR="00857FD8">
        <w:t> </w:t>
      </w:r>
      <w:r>
        <w:t xml:space="preserve">per cent of </w:t>
      </w:r>
      <w:r w:rsidR="00D9507A">
        <w:t>$</w:t>
      </w:r>
      <w:r>
        <w:t xml:space="preserve">270,830) from $30,000 (12 per cent of $250,000). This represents an increase of $2,500 </w:t>
      </w:r>
      <w:r w:rsidR="00BB6416">
        <w:t>(</w:t>
      </w:r>
      <w:r>
        <w:t>or 8.3 per cent</w:t>
      </w:r>
      <w:r w:rsidR="001728A1">
        <w:t>)</w:t>
      </w:r>
      <w:r>
        <w:t xml:space="preserve"> in superannuation contributions. The Tribunal’s adjustment to the notional superannuation component of the relevant remuneration band values reflects that change, </w:t>
      </w:r>
      <w:r w:rsidR="007C766A">
        <w:t>meaning that</w:t>
      </w:r>
      <w:r>
        <w:t xml:space="preserve"> the total </w:t>
      </w:r>
      <w:r w:rsidR="004E232E">
        <w:t xml:space="preserve">effective increase </w:t>
      </w:r>
      <w:r w:rsidR="00EE76B1">
        <w:t xml:space="preserve">in the remuneration bands </w:t>
      </w:r>
      <w:r w:rsidR="00F85FEC">
        <w:t xml:space="preserve">is between </w:t>
      </w:r>
      <w:r w:rsidR="00335899" w:rsidRPr="00417ADD">
        <w:t>3.</w:t>
      </w:r>
      <w:r w:rsidR="007913F1" w:rsidRPr="00417ADD">
        <w:t>5</w:t>
      </w:r>
      <w:r w:rsidR="00335899" w:rsidRPr="00417ADD">
        <w:t xml:space="preserve"> and </w:t>
      </w:r>
      <w:r w:rsidR="007913F1" w:rsidRPr="00417ADD">
        <w:t>4.0</w:t>
      </w:r>
      <w:r w:rsidR="00335899" w:rsidRPr="00417ADD">
        <w:t xml:space="preserve"> per cent</w:t>
      </w:r>
      <w:r w:rsidR="00335899">
        <w:t>.</w:t>
      </w:r>
    </w:p>
    <w:p w14:paraId="3519EE7A" w14:textId="4AE4023D" w:rsidR="00E52D37" w:rsidRDefault="00E52D37" w:rsidP="007A7FFD">
      <w:pPr>
        <w:pStyle w:val="05Paragraph"/>
      </w:pPr>
      <w:r>
        <w:t xml:space="preserve">An increase to the remuneration bands was required to ensure </w:t>
      </w:r>
      <w:r w:rsidR="00506CCB">
        <w:t xml:space="preserve">that </w:t>
      </w:r>
      <w:r>
        <w:t>the</w:t>
      </w:r>
      <w:r w:rsidRPr="00D86A18">
        <w:t>y keep pace with wage growth</w:t>
      </w:r>
      <w:r>
        <w:t xml:space="preserve"> in Victoria, including in</w:t>
      </w:r>
      <w:r w:rsidDel="00BF2CFF">
        <w:t xml:space="preserve"> </w:t>
      </w:r>
      <w:r w:rsidR="00FD1622">
        <w:t>the</w:t>
      </w:r>
      <w:r>
        <w:t xml:space="preserve"> public sector.</w:t>
      </w:r>
    </w:p>
    <w:p w14:paraId="23C8A480" w14:textId="5438E14E" w:rsidR="00B97159" w:rsidRDefault="00B97159" w:rsidP="00B97159">
      <w:pPr>
        <w:pStyle w:val="05Paragraph"/>
      </w:pPr>
      <w:r>
        <w:t>In setting the new bands the Tribunal was mindful of the current and forecast economic conditions, including the current inflationary environment, the increasing unemployment rate in Victoria and the forecast moderat</w:t>
      </w:r>
      <w:r w:rsidR="00586A58">
        <w:t>ion</w:t>
      </w:r>
      <w:r>
        <w:t xml:space="preserve"> of economic growth. </w:t>
      </w:r>
    </w:p>
    <w:p w14:paraId="3816B5AD" w14:textId="496C0438" w:rsidR="00E94976" w:rsidRDefault="004C5F9A" w:rsidP="004C5F9A">
      <w:pPr>
        <w:pStyle w:val="05Paragraph"/>
      </w:pPr>
      <w:r>
        <w:t xml:space="preserve">Recent international events have had a substantial impact on inflation and global trade, and have made the forward outlook highly uncertain — as shown by the volatility in the recent CPI data. As noted in the 2026–27 </w:t>
      </w:r>
      <w:r w:rsidR="0057483C">
        <w:t>b</w:t>
      </w:r>
      <w:r>
        <w:t>udget</w:t>
      </w:r>
      <w:r w:rsidR="0057483C">
        <w:t>s</w:t>
      </w:r>
      <w:r>
        <w:t>, the impacts of these events are directly adding to the cost of doing business and the cost of living, although the Commonwealth and Victorian Governments have introduced measures to reduce these pressures.</w:t>
      </w:r>
      <w:r>
        <w:rPr>
          <w:rStyle w:val="FootnoteReference"/>
        </w:rPr>
        <w:footnoteReference w:id="52"/>
      </w:r>
      <w:r>
        <w:t xml:space="preserve"> </w:t>
      </w:r>
    </w:p>
    <w:p w14:paraId="418F319D" w14:textId="225DFC31" w:rsidR="002C2969" w:rsidRDefault="002C2969" w:rsidP="002C2969">
      <w:pPr>
        <w:pStyle w:val="05Paragraph"/>
      </w:pPr>
      <w:r>
        <w:t>In its Annual Wage Review decision, the FWC acknowledged the challenge and complexity of balancing the sudden change and uncertainty in economic conditions and the recent unexpected increase in inflation. The FWC’s decision reinforced the importance of maintaining the real value of wages as far as possible, particularly where the rate of inflation for non</w:t>
      </w:r>
      <w:r w:rsidR="00F519B4">
        <w:t>-</w:t>
      </w:r>
      <w:r>
        <w:t>discretionary essential goods and services is substantially higher than the headline increase in the CPI.</w:t>
      </w:r>
      <w:r>
        <w:rPr>
          <w:rStyle w:val="FootnoteReference"/>
        </w:rPr>
        <w:footnoteReference w:id="53"/>
      </w:r>
    </w:p>
    <w:p w14:paraId="7C3B2FB7" w14:textId="3066CFF2" w:rsidR="00E94976" w:rsidRDefault="002C2969" w:rsidP="002C2969">
      <w:pPr>
        <w:pStyle w:val="05Paragraph"/>
      </w:pPr>
      <w:r>
        <w:lastRenderedPageBreak/>
        <w:t>However, the Tribunal was also mindful that the circumstances of public sector executives are different to those of the employees covered by the FWC’s decision, which include some of the lowest-paid workers in Australia.</w:t>
      </w:r>
      <w:r w:rsidR="00ED45C5">
        <w:t xml:space="preserve"> </w:t>
      </w:r>
      <w:r w:rsidR="00ED45C5" w:rsidRPr="00ED45C5">
        <w:t xml:space="preserve">Given the current environment and consistent with community expectations regarding public expenditure, the Tribunal </w:t>
      </w:r>
      <w:r w:rsidR="007F2425">
        <w:t>resolved that it should</w:t>
      </w:r>
      <w:r w:rsidR="00ED45C5" w:rsidRPr="00ED45C5">
        <w:t xml:space="preserve"> exercise a degree of restraint.</w:t>
      </w:r>
    </w:p>
    <w:p w14:paraId="676418ED" w14:textId="77777777" w:rsidR="004C5F9A" w:rsidRPr="00F54F58" w:rsidRDefault="004C5F9A" w:rsidP="004C5F9A">
      <w:pPr>
        <w:pStyle w:val="05Paragraph"/>
      </w:pPr>
      <w:r>
        <w:t>A further consideration for t</w:t>
      </w:r>
      <w:r w:rsidRPr="00992B88">
        <w:t>h</w:t>
      </w:r>
      <w:r>
        <w:t>e Tribunal was to maintain the current alignment</w:t>
      </w:r>
      <w:r w:rsidRPr="00992B88">
        <w:t xml:space="preserve"> </w:t>
      </w:r>
      <w:r>
        <w:t>of</w:t>
      </w:r>
      <w:r w:rsidRPr="00992B88">
        <w:t xml:space="preserve"> the remuneration bands </w:t>
      </w:r>
      <w:r>
        <w:t>for</w:t>
      </w:r>
      <w:r w:rsidRPr="00992B88">
        <w:t xml:space="preserve"> executives employed in </w:t>
      </w:r>
      <w:r>
        <w:t>public service bodies and public entities, consistent with its most recent comprehensive determinations</w:t>
      </w:r>
      <w:r w:rsidRPr="00992B88">
        <w:t xml:space="preserve">. </w:t>
      </w:r>
    </w:p>
    <w:p w14:paraId="4213394E" w14:textId="45C6D791" w:rsidR="004F7C2C" w:rsidRPr="00F54F58" w:rsidRDefault="004F7C2C" w:rsidP="004C5F9A">
      <w:pPr>
        <w:pStyle w:val="05Paragraph"/>
      </w:pPr>
      <w:r w:rsidRPr="00380984">
        <w:t xml:space="preserve">The Tribunal was conscious that the increase in the bands is below the headline inflation rates for Australia and Melbourne, but believes </w:t>
      </w:r>
      <w:r w:rsidR="00EE264B" w:rsidRPr="00380984">
        <w:t xml:space="preserve">that </w:t>
      </w:r>
      <w:r w:rsidRPr="00380984">
        <w:t>this is justified in the full factual context of all information available to it for the making of this Determination.</w:t>
      </w:r>
    </w:p>
    <w:p w14:paraId="55F5360A" w14:textId="5A34197A" w:rsidR="00373EB3" w:rsidRDefault="004C5F9A" w:rsidP="007A7FFD">
      <w:pPr>
        <w:pStyle w:val="05Paragraph"/>
      </w:pPr>
      <w:r>
        <w:t xml:space="preserve">The values of the remuneration bands from 1 July 2026 are set out in Table </w:t>
      </w:r>
      <w:r w:rsidR="00526AC1">
        <w:t>5</w:t>
      </w:r>
      <w:r w:rsidR="00373EB3">
        <w:t>.</w:t>
      </w:r>
    </w:p>
    <w:p w14:paraId="18978FFE" w14:textId="77777777" w:rsidR="00C143AA" w:rsidRDefault="00C143AA" w:rsidP="0067601E">
      <w:pPr>
        <w:pStyle w:val="08Figuretableboxheading"/>
        <w:rPr>
          <w:noProof/>
          <w:lang w:eastAsia="en-AU"/>
        </w:rPr>
        <w:sectPr w:rsidR="00C143AA" w:rsidSect="005E0471">
          <w:headerReference w:type="even" r:id="rId23"/>
          <w:headerReference w:type="default" r:id="rId24"/>
          <w:footerReference w:type="even" r:id="rId25"/>
          <w:headerReference w:type="first" r:id="rId26"/>
          <w:footerReference w:type="first" r:id="rId27"/>
          <w:type w:val="continuous"/>
          <w:pgSz w:w="11906" w:h="16838"/>
          <w:pgMar w:top="1701" w:right="1701" w:bottom="1559" w:left="1701" w:header="425" w:footer="709" w:gutter="0"/>
          <w:cols w:space="282"/>
          <w:docGrid w:linePitch="360"/>
        </w:sectPr>
      </w:pPr>
    </w:p>
    <w:p w14:paraId="60973745" w14:textId="040A5A3C" w:rsidR="00201F99" w:rsidRDefault="0079143E" w:rsidP="0067601E">
      <w:pPr>
        <w:pStyle w:val="08Figuretableboxheading"/>
        <w:rPr>
          <w:noProof/>
          <w:lang w:eastAsia="en-AU"/>
        </w:rPr>
      </w:pPr>
      <w:r>
        <w:rPr>
          <w:noProof/>
          <w:lang w:eastAsia="en-AU"/>
        </w:rPr>
        <w:lastRenderedPageBreak/>
        <w:t xml:space="preserve">Table </w:t>
      </w:r>
      <w:r w:rsidR="00526AC1">
        <w:rPr>
          <w:noProof/>
          <w:lang w:eastAsia="en-AU"/>
        </w:rPr>
        <w:t>5</w:t>
      </w:r>
      <w:r>
        <w:rPr>
          <w:noProof/>
          <w:lang w:eastAsia="en-AU"/>
        </w:rPr>
        <w:t xml:space="preserve">: </w:t>
      </w:r>
      <w:r w:rsidR="00201F99" w:rsidRPr="00201F99">
        <w:rPr>
          <w:noProof/>
          <w:lang w:eastAsia="en-AU"/>
        </w:rPr>
        <w:t>Annual adjustment to the remuneration band values as at 1 July 202</w:t>
      </w:r>
      <w:r w:rsidR="004E1F9B">
        <w:rPr>
          <w:noProof/>
          <w:lang w:eastAsia="en-AU"/>
        </w:rPr>
        <w:t>6</w:t>
      </w:r>
    </w:p>
    <w:tbl>
      <w:tblPr>
        <w:tblStyle w:val="VIRTDeterminationTable"/>
        <w:tblW w:w="5000" w:type="pct"/>
        <w:tblInd w:w="0" w:type="dxa"/>
        <w:tblLook w:val="06A0" w:firstRow="1" w:lastRow="0" w:firstColumn="1" w:lastColumn="0" w:noHBand="1" w:noVBand="1"/>
      </w:tblPr>
      <w:tblGrid>
        <w:gridCol w:w="4531"/>
        <w:gridCol w:w="940"/>
        <w:gridCol w:w="1578"/>
        <w:gridCol w:w="1746"/>
        <w:gridCol w:w="1456"/>
        <w:gridCol w:w="1578"/>
        <w:gridCol w:w="1749"/>
      </w:tblGrid>
      <w:tr w:rsidR="004366F6" w14:paraId="14EC279F" w14:textId="77777777" w:rsidTr="00497E7A">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1669" w:type="pct"/>
          </w:tcPr>
          <w:p w14:paraId="1DE47C38" w14:textId="77777777" w:rsidR="004366F6" w:rsidRPr="003B1362" w:rsidRDefault="004366F6">
            <w:pPr>
              <w:pStyle w:val="06VIRTBulletpoints"/>
              <w:numPr>
                <w:ilvl w:val="0"/>
                <w:numId w:val="0"/>
              </w:numPr>
              <w:spacing w:before="0" w:after="0"/>
              <w:rPr>
                <w:rFonts w:asciiTheme="minorHAnsi" w:hAnsiTheme="minorHAnsi" w:cstheme="minorHAnsi"/>
              </w:rPr>
            </w:pPr>
            <w:r w:rsidRPr="003B1362">
              <w:rPr>
                <w:rFonts w:asciiTheme="minorHAnsi" w:hAnsiTheme="minorHAnsi" w:cstheme="minorHAnsi"/>
              </w:rPr>
              <w:t>Classification</w:t>
            </w:r>
          </w:p>
        </w:tc>
        <w:tc>
          <w:tcPr>
            <w:tcW w:w="1570" w:type="pct"/>
            <w:gridSpan w:val="3"/>
          </w:tcPr>
          <w:p w14:paraId="617E2757" w14:textId="77777777" w:rsidR="004366F6" w:rsidRPr="003B1362" w:rsidRDefault="004366F6">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w:t>
            </w:r>
            <w:r w:rsidRPr="003B1362">
              <w:rPr>
                <w:rFonts w:asciiTheme="minorHAnsi" w:hAnsiTheme="minorHAnsi" w:cstheme="minorHAnsi"/>
              </w:rPr>
              <w:t xml:space="preserve">alue </w:t>
            </w:r>
            <w:r>
              <w:rPr>
                <w:rFonts w:asciiTheme="minorHAnsi" w:hAnsiTheme="minorHAnsi" w:cstheme="minorHAnsi"/>
              </w:rPr>
              <w:t xml:space="preserve">as </w:t>
            </w:r>
            <w:r w:rsidRPr="003B1362">
              <w:rPr>
                <w:rFonts w:asciiTheme="minorHAnsi" w:hAnsiTheme="minorHAnsi" w:cstheme="minorHAnsi"/>
              </w:rPr>
              <w:t>at 30 June 202</w:t>
            </w:r>
            <w:r>
              <w:rPr>
                <w:rFonts w:asciiTheme="minorHAnsi" w:hAnsiTheme="minorHAnsi" w:cstheme="minorHAnsi"/>
              </w:rPr>
              <w:t>6 (</w:t>
            </w:r>
            <w:r w:rsidRPr="003B1362">
              <w:rPr>
                <w:rFonts w:asciiTheme="minorHAnsi" w:hAnsiTheme="minorHAnsi" w:cstheme="minorHAnsi"/>
              </w:rPr>
              <w:t>$ p.a.</w:t>
            </w:r>
            <w:r>
              <w:rPr>
                <w:rFonts w:asciiTheme="minorHAnsi" w:hAnsiTheme="minorHAnsi" w:cstheme="minorHAnsi"/>
              </w:rPr>
              <w:t>)</w:t>
            </w:r>
          </w:p>
        </w:tc>
        <w:tc>
          <w:tcPr>
            <w:tcW w:w="1761" w:type="pct"/>
            <w:gridSpan w:val="3"/>
            <w:shd w:val="clear" w:color="auto" w:fill="007449" w:themeFill="accent6"/>
          </w:tcPr>
          <w:p w14:paraId="3FB81AE2" w14:textId="77777777" w:rsidR="004366F6" w:rsidRPr="003B1362" w:rsidRDefault="004366F6">
            <w:pPr>
              <w:pStyle w:val="06VIRTBulletpoints"/>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Value as at 1 July 2026 ($ p.a.)</w:t>
            </w:r>
          </w:p>
        </w:tc>
      </w:tr>
      <w:tr w:rsidR="004366F6" w14:paraId="2A7DA942" w14:textId="77777777" w:rsidTr="00497E7A">
        <w:trPr>
          <w:trHeight w:val="556"/>
        </w:trPr>
        <w:tc>
          <w:tcPr>
            <w:cnfStyle w:val="001000000000" w:firstRow="0" w:lastRow="0" w:firstColumn="1" w:lastColumn="0" w:oddVBand="0" w:evenVBand="0" w:oddHBand="0" w:evenHBand="0" w:firstRowFirstColumn="0" w:firstRowLastColumn="0" w:lastRowFirstColumn="0" w:lastRowLastColumn="0"/>
            <w:tcW w:w="1669" w:type="pct"/>
          </w:tcPr>
          <w:p w14:paraId="42B8B83B" w14:textId="77777777" w:rsidR="004366F6" w:rsidRPr="003B1362" w:rsidRDefault="004366F6">
            <w:pPr>
              <w:pStyle w:val="06VIRTBulletpoints"/>
              <w:numPr>
                <w:ilvl w:val="0"/>
                <w:numId w:val="0"/>
              </w:numPr>
              <w:spacing w:before="0" w:after="0"/>
              <w:rPr>
                <w:rFonts w:asciiTheme="minorHAnsi" w:hAnsiTheme="minorHAnsi" w:cstheme="minorHAnsi"/>
              </w:rPr>
            </w:pPr>
          </w:p>
        </w:tc>
        <w:tc>
          <w:tcPr>
            <w:tcW w:w="346" w:type="pct"/>
            <w:shd w:val="clear" w:color="auto" w:fill="D9D9D9" w:themeFill="background1" w:themeFillShade="D9"/>
          </w:tcPr>
          <w:p w14:paraId="4380957C"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rPr>
            </w:pPr>
            <w:r w:rsidRPr="006C2A8D">
              <w:rPr>
                <w:b/>
                <w:bCs/>
              </w:rPr>
              <w:t>TRP</w:t>
            </w:r>
          </w:p>
        </w:tc>
        <w:tc>
          <w:tcPr>
            <w:tcW w:w="581" w:type="pct"/>
            <w:shd w:val="clear" w:color="auto" w:fill="D9D9D9" w:themeFill="background1" w:themeFillShade="D9"/>
          </w:tcPr>
          <w:p w14:paraId="36F39F06"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rPr>
            </w:pPr>
            <w:r w:rsidRPr="006C2A8D">
              <w:rPr>
                <w:b/>
                <w:bCs/>
              </w:rPr>
              <w:t>Salary component</w:t>
            </w:r>
          </w:p>
        </w:tc>
        <w:tc>
          <w:tcPr>
            <w:tcW w:w="643" w:type="pct"/>
            <w:shd w:val="clear" w:color="auto" w:fill="D9D9D9" w:themeFill="background1" w:themeFillShade="D9"/>
          </w:tcPr>
          <w:p w14:paraId="3B286F03"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bCs/>
              </w:rPr>
            </w:pPr>
            <w:r w:rsidRPr="006C2A8D">
              <w:rPr>
                <w:b/>
                <w:bCs/>
              </w:rPr>
              <w:t>Superannuation component</w:t>
            </w:r>
            <w:r w:rsidRPr="004F173A">
              <w:rPr>
                <w:b/>
                <w:bCs/>
                <w:vertAlign w:val="superscript"/>
              </w:rPr>
              <w:t>(a)</w:t>
            </w:r>
          </w:p>
        </w:tc>
        <w:tc>
          <w:tcPr>
            <w:tcW w:w="536" w:type="pct"/>
            <w:shd w:val="clear" w:color="auto" w:fill="B0FFE1" w:themeFill="accent6" w:themeFillTint="33"/>
          </w:tcPr>
          <w:p w14:paraId="1937AB05"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bCs/>
              </w:rPr>
            </w:pPr>
            <w:r w:rsidRPr="006C2A8D">
              <w:rPr>
                <w:b/>
                <w:bCs/>
              </w:rPr>
              <w:t>TRP</w:t>
            </w:r>
          </w:p>
        </w:tc>
        <w:tc>
          <w:tcPr>
            <w:tcW w:w="581" w:type="pct"/>
            <w:shd w:val="clear" w:color="auto" w:fill="B0FFE1" w:themeFill="accent6" w:themeFillTint="33"/>
          </w:tcPr>
          <w:p w14:paraId="07A8ABFF"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bCs/>
              </w:rPr>
            </w:pPr>
            <w:r w:rsidRPr="006C2A8D">
              <w:rPr>
                <w:b/>
                <w:bCs/>
              </w:rPr>
              <w:t>Salary component</w:t>
            </w:r>
            <w:r w:rsidRPr="004F173A">
              <w:rPr>
                <w:b/>
                <w:bCs/>
                <w:vertAlign w:val="superscript"/>
              </w:rPr>
              <w:t>(b)</w:t>
            </w:r>
          </w:p>
        </w:tc>
        <w:tc>
          <w:tcPr>
            <w:tcW w:w="644" w:type="pct"/>
            <w:shd w:val="clear" w:color="auto" w:fill="B0FFE1" w:themeFill="accent6" w:themeFillTint="33"/>
          </w:tcPr>
          <w:p w14:paraId="6CDB0C8F" w14:textId="77777777" w:rsidR="004366F6" w:rsidRPr="006C2A8D" w:rsidRDefault="004366F6">
            <w:pPr>
              <w:pStyle w:val="10Tabletext"/>
              <w:jc w:val="right"/>
              <w:cnfStyle w:val="000000000000" w:firstRow="0" w:lastRow="0" w:firstColumn="0" w:lastColumn="0" w:oddVBand="0" w:evenVBand="0" w:oddHBand="0" w:evenHBand="0" w:firstRowFirstColumn="0" w:firstRowLastColumn="0" w:lastRowFirstColumn="0" w:lastRowLastColumn="0"/>
              <w:rPr>
                <w:b/>
                <w:bCs/>
              </w:rPr>
            </w:pPr>
            <w:r w:rsidRPr="006C2A8D">
              <w:rPr>
                <w:b/>
                <w:bCs/>
              </w:rPr>
              <w:t>Superannuation component</w:t>
            </w:r>
            <w:r w:rsidRPr="004F173A">
              <w:rPr>
                <w:b/>
                <w:bCs/>
                <w:vertAlign w:val="superscript"/>
              </w:rPr>
              <w:t>(c)</w:t>
            </w:r>
          </w:p>
        </w:tc>
      </w:tr>
      <w:tr w:rsidR="004366F6" w14:paraId="0C307A7F"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31D3249D" w14:textId="462A1367" w:rsidR="004366F6" w:rsidRPr="00086532" w:rsidRDefault="001055BF">
            <w:pPr>
              <w:pStyle w:val="06VIRTBulletpoints"/>
              <w:numPr>
                <w:ilvl w:val="0"/>
                <w:numId w:val="0"/>
              </w:numPr>
              <w:spacing w:before="0" w:after="0"/>
              <w:rPr>
                <w:rFonts w:asciiTheme="minorHAnsi" w:hAnsiTheme="minorHAnsi" w:cstheme="minorHAnsi"/>
                <w:b/>
                <w:color w:val="auto"/>
                <w:szCs w:val="22"/>
              </w:rPr>
            </w:pPr>
            <w:r>
              <w:rPr>
                <w:rFonts w:asciiTheme="minorHAnsi" w:hAnsiTheme="minorHAnsi" w:cstheme="minorHAnsi"/>
                <w:b/>
                <w:bCs w:val="0"/>
                <w:color w:val="auto"/>
                <w:szCs w:val="22"/>
              </w:rPr>
              <w:t>PESES-1</w:t>
            </w:r>
            <w:r w:rsidR="00B466D3">
              <w:rPr>
                <w:rFonts w:asciiTheme="minorHAnsi" w:hAnsiTheme="minorHAnsi" w:cstheme="minorHAnsi"/>
                <w:b/>
                <w:bCs w:val="0"/>
                <w:color w:val="auto"/>
                <w:szCs w:val="22"/>
              </w:rPr>
              <w:t xml:space="preserve"> / </w:t>
            </w:r>
            <w:r w:rsidR="004366F6" w:rsidRPr="00086532">
              <w:rPr>
                <w:rFonts w:asciiTheme="minorHAnsi" w:hAnsiTheme="minorHAnsi" w:cstheme="minorHAnsi"/>
                <w:b/>
                <w:bCs w:val="0"/>
                <w:color w:val="auto"/>
                <w:szCs w:val="22"/>
              </w:rPr>
              <w:t xml:space="preserve">SES-1 </w:t>
            </w:r>
          </w:p>
        </w:tc>
      </w:tr>
      <w:tr w:rsidR="004366F6" w14:paraId="60389823"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3AD81D59"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0FEAB68D" w14:textId="77777777" w:rsidR="004366F6" w:rsidRPr="00A24A60" w:rsidRDefault="004366F6">
            <w:pPr>
              <w:pStyle w:val="06VIRTBulletpoints"/>
              <w:numPr>
                <w:ilvl w:val="0"/>
                <w:numId w:val="0"/>
              </w:numPr>
              <w:tabs>
                <w:tab w:val="left" w:pos="510"/>
              </w:tabs>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B70AB">
              <w:rPr>
                <w:rFonts w:asciiTheme="minorHAnsi" w:hAnsiTheme="minorHAnsi" w:cstheme="minorHAnsi"/>
                <w:szCs w:val="22"/>
              </w:rPr>
              <w:t>232</w:t>
            </w:r>
            <w:r>
              <w:rPr>
                <w:rFonts w:asciiTheme="minorHAnsi" w:hAnsiTheme="minorHAnsi" w:cstheme="minorHAnsi"/>
                <w:szCs w:val="22"/>
              </w:rPr>
              <w:t>,</w:t>
            </w:r>
            <w:r w:rsidRPr="002B70AB">
              <w:rPr>
                <w:rFonts w:asciiTheme="minorHAnsi" w:hAnsiTheme="minorHAnsi" w:cstheme="minorHAnsi"/>
                <w:szCs w:val="22"/>
              </w:rPr>
              <w:t>790</w:t>
            </w:r>
          </w:p>
        </w:tc>
        <w:tc>
          <w:tcPr>
            <w:tcW w:w="581" w:type="pct"/>
          </w:tcPr>
          <w:p w14:paraId="3A6A032F"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2F83">
              <w:rPr>
                <w:rFonts w:asciiTheme="minorHAnsi" w:hAnsiTheme="minorHAnsi" w:cstheme="minorHAnsi"/>
                <w:szCs w:val="22"/>
              </w:rPr>
              <w:t>207,848</w:t>
            </w:r>
          </w:p>
        </w:tc>
        <w:tc>
          <w:tcPr>
            <w:tcW w:w="643" w:type="pct"/>
          </w:tcPr>
          <w:p w14:paraId="1008F240"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24,942</w:t>
            </w:r>
          </w:p>
        </w:tc>
        <w:tc>
          <w:tcPr>
            <w:tcW w:w="536" w:type="pct"/>
          </w:tcPr>
          <w:p w14:paraId="4242425D" w14:textId="4E61100C" w:rsidR="004366F6" w:rsidRPr="00417ADD" w:rsidRDefault="002D456A">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240,938</w:t>
            </w:r>
          </w:p>
        </w:tc>
        <w:tc>
          <w:tcPr>
            <w:tcW w:w="581" w:type="pct"/>
          </w:tcPr>
          <w:p w14:paraId="02F8BDB5" w14:textId="7CB18016" w:rsidR="004366F6" w:rsidRPr="00417ADD" w:rsidRDefault="00760D9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215,123</w:t>
            </w:r>
          </w:p>
        </w:tc>
        <w:tc>
          <w:tcPr>
            <w:tcW w:w="644" w:type="pct"/>
          </w:tcPr>
          <w:p w14:paraId="1B928D04" w14:textId="408BC321" w:rsidR="004366F6" w:rsidRDefault="00D0465C">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25,815</w:t>
            </w:r>
          </w:p>
        </w:tc>
      </w:tr>
      <w:tr w:rsidR="004366F6" w14:paraId="70B69246"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763164B5"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5FF16678" w14:textId="77777777" w:rsidR="004366F6" w:rsidRPr="00A24A60"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808E2">
              <w:rPr>
                <w:rFonts w:asciiTheme="minorHAnsi" w:hAnsiTheme="minorHAnsi" w:cstheme="minorHAnsi"/>
                <w:szCs w:val="22"/>
              </w:rPr>
              <w:t>298</w:t>
            </w:r>
            <w:r>
              <w:rPr>
                <w:rFonts w:asciiTheme="minorHAnsi" w:hAnsiTheme="minorHAnsi" w:cstheme="minorHAnsi"/>
                <w:szCs w:val="22"/>
              </w:rPr>
              <w:t>,</w:t>
            </w:r>
            <w:r w:rsidRPr="008808E2">
              <w:rPr>
                <w:rFonts w:asciiTheme="minorHAnsi" w:hAnsiTheme="minorHAnsi" w:cstheme="minorHAnsi"/>
                <w:szCs w:val="22"/>
              </w:rPr>
              <w:t>488</w:t>
            </w:r>
          </w:p>
        </w:tc>
        <w:tc>
          <w:tcPr>
            <w:tcW w:w="581" w:type="pct"/>
          </w:tcPr>
          <w:p w14:paraId="4AF4E707"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268,488</w:t>
            </w:r>
          </w:p>
        </w:tc>
        <w:tc>
          <w:tcPr>
            <w:tcW w:w="643" w:type="pct"/>
          </w:tcPr>
          <w:p w14:paraId="304FE4CA"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0408ECC8" w14:textId="4CC99BA2" w:rsidR="004366F6" w:rsidRPr="00417ADD" w:rsidRDefault="002D456A">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310,385</w:t>
            </w:r>
          </w:p>
        </w:tc>
        <w:tc>
          <w:tcPr>
            <w:tcW w:w="581" w:type="pct"/>
          </w:tcPr>
          <w:p w14:paraId="65706E80" w14:textId="6D647D1A" w:rsidR="004366F6" w:rsidRPr="00417ADD" w:rsidRDefault="00B224D5">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277,885</w:t>
            </w:r>
          </w:p>
        </w:tc>
        <w:tc>
          <w:tcPr>
            <w:tcW w:w="644" w:type="pct"/>
          </w:tcPr>
          <w:p w14:paraId="254C0708"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4366F6" w14:paraId="23A682E6"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27167580" w14:textId="57372877" w:rsidR="004366F6" w:rsidRPr="00086532" w:rsidRDefault="00B466D3">
            <w:pPr>
              <w:pStyle w:val="06VIRTBulletpoints"/>
              <w:numPr>
                <w:ilvl w:val="0"/>
                <w:numId w:val="0"/>
              </w:numPr>
              <w:spacing w:before="0" w:after="0"/>
              <w:jc w:val="left"/>
              <w:rPr>
                <w:rFonts w:asciiTheme="minorHAnsi" w:hAnsiTheme="minorHAnsi" w:cstheme="minorHAnsi"/>
                <w:b/>
                <w:color w:val="auto"/>
                <w:szCs w:val="22"/>
              </w:rPr>
            </w:pPr>
            <w:r>
              <w:rPr>
                <w:rFonts w:asciiTheme="minorHAnsi" w:hAnsiTheme="minorHAnsi" w:cstheme="minorHAnsi"/>
                <w:b/>
                <w:bCs w:val="0"/>
                <w:color w:val="auto"/>
                <w:szCs w:val="22"/>
              </w:rPr>
              <w:t xml:space="preserve">PESES-2 / </w:t>
            </w:r>
            <w:r w:rsidR="004366F6" w:rsidRPr="00086532">
              <w:rPr>
                <w:rFonts w:asciiTheme="minorHAnsi" w:hAnsiTheme="minorHAnsi" w:cstheme="minorHAnsi"/>
                <w:b/>
                <w:bCs w:val="0"/>
                <w:color w:val="auto"/>
                <w:szCs w:val="22"/>
              </w:rPr>
              <w:t>SES-2</w:t>
            </w:r>
          </w:p>
        </w:tc>
      </w:tr>
      <w:tr w:rsidR="004366F6" w14:paraId="786A25BC"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45F86B66"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663D0A95" w14:textId="77777777" w:rsidR="004366F6" w:rsidRPr="00A24A60"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F2FC9">
              <w:rPr>
                <w:rFonts w:asciiTheme="minorHAnsi" w:hAnsiTheme="minorHAnsi" w:cstheme="minorHAnsi"/>
                <w:szCs w:val="22"/>
              </w:rPr>
              <w:t>298</w:t>
            </w:r>
            <w:r>
              <w:rPr>
                <w:rFonts w:asciiTheme="minorHAnsi" w:hAnsiTheme="minorHAnsi" w:cstheme="minorHAnsi"/>
                <w:szCs w:val="22"/>
              </w:rPr>
              <w:t>,</w:t>
            </w:r>
            <w:r w:rsidRPr="008F2FC9">
              <w:rPr>
                <w:rFonts w:asciiTheme="minorHAnsi" w:hAnsiTheme="minorHAnsi" w:cstheme="minorHAnsi"/>
                <w:szCs w:val="22"/>
              </w:rPr>
              <w:t>489</w:t>
            </w:r>
          </w:p>
        </w:tc>
        <w:tc>
          <w:tcPr>
            <w:tcW w:w="581" w:type="pct"/>
          </w:tcPr>
          <w:p w14:paraId="4ECBF0DC"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268,489</w:t>
            </w:r>
          </w:p>
        </w:tc>
        <w:tc>
          <w:tcPr>
            <w:tcW w:w="643" w:type="pct"/>
          </w:tcPr>
          <w:p w14:paraId="00E415FF"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492C8498" w14:textId="432033D3" w:rsidR="004366F6" w:rsidRPr="00417ADD" w:rsidRDefault="00035760">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310,386</w:t>
            </w:r>
          </w:p>
        </w:tc>
        <w:tc>
          <w:tcPr>
            <w:tcW w:w="581" w:type="pct"/>
          </w:tcPr>
          <w:p w14:paraId="4BE79476" w14:textId="4570F65A" w:rsidR="004366F6" w:rsidRPr="00417ADD" w:rsidRDefault="00B47B31">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277,886</w:t>
            </w:r>
          </w:p>
        </w:tc>
        <w:tc>
          <w:tcPr>
            <w:tcW w:w="644" w:type="pct"/>
          </w:tcPr>
          <w:p w14:paraId="0E373EA0"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4366F6" w14:paraId="1768AB9E"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1B36A48C"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1A533D18" w14:textId="77777777" w:rsidR="004366F6" w:rsidRPr="00A24A60"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E59D5">
              <w:rPr>
                <w:rFonts w:asciiTheme="minorHAnsi" w:hAnsiTheme="minorHAnsi" w:cstheme="minorHAnsi"/>
                <w:szCs w:val="22"/>
              </w:rPr>
              <w:t>430</w:t>
            </w:r>
            <w:r>
              <w:rPr>
                <w:rFonts w:asciiTheme="minorHAnsi" w:hAnsiTheme="minorHAnsi" w:cstheme="minorHAnsi"/>
                <w:szCs w:val="22"/>
              </w:rPr>
              <w:t>,</w:t>
            </w:r>
            <w:r w:rsidRPr="003E59D5">
              <w:rPr>
                <w:rFonts w:asciiTheme="minorHAnsi" w:hAnsiTheme="minorHAnsi" w:cstheme="minorHAnsi"/>
                <w:szCs w:val="22"/>
              </w:rPr>
              <w:t>740</w:t>
            </w:r>
          </w:p>
        </w:tc>
        <w:tc>
          <w:tcPr>
            <w:tcW w:w="581" w:type="pct"/>
          </w:tcPr>
          <w:p w14:paraId="065B77F8"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93BD4">
              <w:rPr>
                <w:rFonts w:asciiTheme="minorHAnsi" w:hAnsiTheme="minorHAnsi" w:cstheme="minorHAnsi"/>
                <w:szCs w:val="22"/>
              </w:rPr>
              <w:t>400,740</w:t>
            </w:r>
          </w:p>
        </w:tc>
        <w:tc>
          <w:tcPr>
            <w:tcW w:w="643" w:type="pct"/>
          </w:tcPr>
          <w:p w14:paraId="7E162C0C"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33A4C916" w14:textId="19A7A63A" w:rsidR="004366F6" w:rsidRPr="00417ADD" w:rsidRDefault="00A93201">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447,266</w:t>
            </w:r>
          </w:p>
        </w:tc>
        <w:tc>
          <w:tcPr>
            <w:tcW w:w="581" w:type="pct"/>
          </w:tcPr>
          <w:p w14:paraId="53C32D3A" w14:textId="4FA0B624" w:rsidR="004366F6" w:rsidRPr="00417ADD" w:rsidRDefault="00F57D43">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414,766</w:t>
            </w:r>
          </w:p>
        </w:tc>
        <w:tc>
          <w:tcPr>
            <w:tcW w:w="644" w:type="pct"/>
          </w:tcPr>
          <w:p w14:paraId="01AAFAEB"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4366F6" w14:paraId="1A20FC68"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258C8041" w14:textId="0012B5DE" w:rsidR="004366F6" w:rsidRPr="00086532" w:rsidRDefault="00BC3B59">
            <w:pPr>
              <w:pStyle w:val="06VIRTBulletpoints"/>
              <w:numPr>
                <w:ilvl w:val="0"/>
                <w:numId w:val="0"/>
              </w:numPr>
              <w:spacing w:before="0" w:after="0"/>
              <w:jc w:val="left"/>
              <w:rPr>
                <w:rFonts w:asciiTheme="minorHAnsi" w:hAnsiTheme="minorHAnsi" w:cstheme="minorHAnsi"/>
                <w:b/>
                <w:color w:val="auto"/>
                <w:szCs w:val="22"/>
              </w:rPr>
            </w:pPr>
            <w:r>
              <w:rPr>
                <w:rFonts w:asciiTheme="minorHAnsi" w:hAnsiTheme="minorHAnsi" w:cstheme="minorHAnsi"/>
                <w:b/>
                <w:bCs w:val="0"/>
                <w:color w:val="auto"/>
                <w:szCs w:val="22"/>
              </w:rPr>
              <w:t xml:space="preserve">PESES-3 / </w:t>
            </w:r>
            <w:r w:rsidR="004366F6" w:rsidRPr="00086532">
              <w:rPr>
                <w:rFonts w:asciiTheme="minorHAnsi" w:hAnsiTheme="minorHAnsi" w:cstheme="minorHAnsi"/>
                <w:b/>
                <w:bCs w:val="0"/>
                <w:color w:val="auto"/>
                <w:szCs w:val="22"/>
              </w:rPr>
              <w:t>SES-3</w:t>
            </w:r>
          </w:p>
        </w:tc>
      </w:tr>
      <w:tr w:rsidR="004366F6" w14:paraId="0F3EC141"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7E7FDD7F"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0A61486D" w14:textId="77777777" w:rsidR="004366F6" w:rsidRPr="00A24A60"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7049D">
              <w:rPr>
                <w:rFonts w:asciiTheme="minorHAnsi" w:hAnsiTheme="minorHAnsi" w:cstheme="minorHAnsi"/>
                <w:szCs w:val="22"/>
              </w:rPr>
              <w:t>430</w:t>
            </w:r>
            <w:r>
              <w:rPr>
                <w:rFonts w:asciiTheme="minorHAnsi" w:hAnsiTheme="minorHAnsi" w:cstheme="minorHAnsi"/>
                <w:szCs w:val="22"/>
              </w:rPr>
              <w:t>,</w:t>
            </w:r>
            <w:r w:rsidRPr="00A7049D">
              <w:rPr>
                <w:rFonts w:asciiTheme="minorHAnsi" w:hAnsiTheme="minorHAnsi" w:cstheme="minorHAnsi"/>
                <w:szCs w:val="22"/>
              </w:rPr>
              <w:t>741</w:t>
            </w:r>
          </w:p>
        </w:tc>
        <w:tc>
          <w:tcPr>
            <w:tcW w:w="581" w:type="pct"/>
          </w:tcPr>
          <w:p w14:paraId="512437AB"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B15D4D">
              <w:rPr>
                <w:rFonts w:asciiTheme="minorHAnsi" w:hAnsiTheme="minorHAnsi" w:cstheme="minorHAnsi"/>
                <w:szCs w:val="22"/>
              </w:rPr>
              <w:t>400,741</w:t>
            </w:r>
          </w:p>
        </w:tc>
        <w:tc>
          <w:tcPr>
            <w:tcW w:w="643" w:type="pct"/>
          </w:tcPr>
          <w:p w14:paraId="75786C31"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27DB822C" w14:textId="63787052" w:rsidR="004366F6" w:rsidRPr="00417ADD" w:rsidRDefault="00B32AA5">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447,267</w:t>
            </w:r>
          </w:p>
        </w:tc>
        <w:tc>
          <w:tcPr>
            <w:tcW w:w="581" w:type="pct"/>
          </w:tcPr>
          <w:p w14:paraId="2B1D9AE4" w14:textId="1E79F38D" w:rsidR="004366F6" w:rsidRPr="00417ADD" w:rsidRDefault="00FC16B7">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414,767</w:t>
            </w:r>
          </w:p>
        </w:tc>
        <w:tc>
          <w:tcPr>
            <w:tcW w:w="644" w:type="pct"/>
          </w:tcPr>
          <w:p w14:paraId="29CBEC8E"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4366F6" w14:paraId="3D41BCE6"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7588A0E5"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15915992" w14:textId="77777777" w:rsidR="004366F6" w:rsidRPr="00A24A60"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A7049D">
              <w:rPr>
                <w:rFonts w:asciiTheme="minorHAnsi" w:hAnsiTheme="minorHAnsi" w:cstheme="minorHAnsi"/>
                <w:szCs w:val="22"/>
              </w:rPr>
              <w:t>573</w:t>
            </w:r>
            <w:r>
              <w:rPr>
                <w:rFonts w:asciiTheme="minorHAnsi" w:hAnsiTheme="minorHAnsi" w:cstheme="minorHAnsi"/>
                <w:szCs w:val="22"/>
              </w:rPr>
              <w:t>,</w:t>
            </w:r>
            <w:r w:rsidRPr="00A7049D">
              <w:rPr>
                <w:rFonts w:asciiTheme="minorHAnsi" w:hAnsiTheme="minorHAnsi" w:cstheme="minorHAnsi"/>
                <w:szCs w:val="22"/>
              </w:rPr>
              <w:t>328</w:t>
            </w:r>
          </w:p>
        </w:tc>
        <w:tc>
          <w:tcPr>
            <w:tcW w:w="581" w:type="pct"/>
          </w:tcPr>
          <w:p w14:paraId="0425EA91" w14:textId="77777777" w:rsidR="004366F6" w:rsidRPr="003B1362"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BC1D6C">
              <w:rPr>
                <w:rFonts w:asciiTheme="minorHAnsi" w:hAnsiTheme="minorHAnsi" w:cstheme="minorHAnsi"/>
                <w:szCs w:val="22"/>
              </w:rPr>
              <w:t>543,328</w:t>
            </w:r>
          </w:p>
        </w:tc>
        <w:tc>
          <w:tcPr>
            <w:tcW w:w="643" w:type="pct"/>
          </w:tcPr>
          <w:p w14:paraId="3DA47CD1"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6A5523FB" w14:textId="47812211" w:rsidR="004366F6" w:rsidRPr="00417ADD" w:rsidRDefault="0053638C">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594,844</w:t>
            </w:r>
          </w:p>
        </w:tc>
        <w:tc>
          <w:tcPr>
            <w:tcW w:w="581" w:type="pct"/>
          </w:tcPr>
          <w:p w14:paraId="5F524E04" w14:textId="4004C8B5" w:rsidR="004366F6" w:rsidRPr="00417ADD" w:rsidRDefault="003853A2">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562,344</w:t>
            </w:r>
          </w:p>
        </w:tc>
        <w:tc>
          <w:tcPr>
            <w:tcW w:w="644" w:type="pct"/>
          </w:tcPr>
          <w:p w14:paraId="7387D6A0"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32,500</w:t>
            </w:r>
          </w:p>
        </w:tc>
      </w:tr>
      <w:tr w:rsidR="004366F6" w14:paraId="64F78628"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0573F" w:themeFill="accent1"/>
          </w:tcPr>
          <w:p w14:paraId="1DF8984D" w14:textId="3F2D22EF" w:rsidR="004366F6" w:rsidRPr="00086532" w:rsidRDefault="001F20EC">
            <w:pPr>
              <w:pStyle w:val="06VIRTBulletpoints"/>
              <w:numPr>
                <w:ilvl w:val="0"/>
                <w:numId w:val="0"/>
              </w:numPr>
              <w:spacing w:before="0" w:after="0"/>
              <w:jc w:val="left"/>
              <w:rPr>
                <w:rFonts w:asciiTheme="minorHAnsi" w:hAnsiTheme="minorHAnsi" w:cstheme="minorHAnsi"/>
                <w:b/>
                <w:color w:val="auto"/>
                <w:szCs w:val="22"/>
              </w:rPr>
            </w:pPr>
            <w:r w:rsidRPr="001F20EC">
              <w:rPr>
                <w:rFonts w:asciiTheme="minorHAnsi" w:hAnsiTheme="minorHAnsi" w:cstheme="minorHAnsi"/>
                <w:b/>
                <w:bCs w:val="0"/>
                <w:color w:val="auto"/>
                <w:szCs w:val="22"/>
              </w:rPr>
              <w:t>CEO with a work value score below 21 points</w:t>
            </w:r>
          </w:p>
        </w:tc>
      </w:tr>
      <w:tr w:rsidR="004366F6" w14:paraId="33ABD6BE"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06E2919D"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base of band</w:t>
            </w:r>
          </w:p>
        </w:tc>
        <w:tc>
          <w:tcPr>
            <w:tcW w:w="346" w:type="pct"/>
          </w:tcPr>
          <w:p w14:paraId="3CF8E8C9" w14:textId="55165C11" w:rsidR="004366F6" w:rsidRPr="00A24A60" w:rsidRDefault="00964F39">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162,559</w:t>
            </w:r>
          </w:p>
        </w:tc>
        <w:tc>
          <w:tcPr>
            <w:tcW w:w="581" w:type="pct"/>
          </w:tcPr>
          <w:p w14:paraId="34073C10" w14:textId="3BA9BF70" w:rsidR="004366F6" w:rsidRPr="003B1362" w:rsidRDefault="0023048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145,142</w:t>
            </w:r>
          </w:p>
        </w:tc>
        <w:tc>
          <w:tcPr>
            <w:tcW w:w="643" w:type="pct"/>
          </w:tcPr>
          <w:p w14:paraId="149811E0" w14:textId="4D51358D" w:rsidR="004366F6" w:rsidRDefault="00510A3D">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17,417</w:t>
            </w:r>
          </w:p>
        </w:tc>
        <w:tc>
          <w:tcPr>
            <w:tcW w:w="536" w:type="pct"/>
          </w:tcPr>
          <w:p w14:paraId="28F26C9C" w14:textId="12949C20" w:rsidR="004366F6" w:rsidRPr="00417ADD" w:rsidRDefault="006D292E">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168,249</w:t>
            </w:r>
          </w:p>
        </w:tc>
        <w:tc>
          <w:tcPr>
            <w:tcW w:w="581" w:type="pct"/>
          </w:tcPr>
          <w:p w14:paraId="773D52EB" w14:textId="6A363F54" w:rsidR="004366F6" w:rsidRPr="00417ADD" w:rsidRDefault="00661DFB">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150,222</w:t>
            </w:r>
          </w:p>
        </w:tc>
        <w:tc>
          <w:tcPr>
            <w:tcW w:w="644" w:type="pct"/>
          </w:tcPr>
          <w:p w14:paraId="06A2EEB2" w14:textId="30D844C5" w:rsidR="004366F6" w:rsidRDefault="00CB58B7">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18,027</w:t>
            </w:r>
          </w:p>
        </w:tc>
      </w:tr>
      <w:tr w:rsidR="004366F6" w14:paraId="7B35FF72" w14:textId="77777777" w:rsidTr="00497E7A">
        <w:trPr>
          <w:trHeight w:val="227"/>
        </w:trPr>
        <w:tc>
          <w:tcPr>
            <w:cnfStyle w:val="001000000000" w:firstRow="0" w:lastRow="0" w:firstColumn="1" w:lastColumn="0" w:oddVBand="0" w:evenVBand="0" w:oddHBand="0" w:evenHBand="0" w:firstRowFirstColumn="0" w:firstRowLastColumn="0" w:lastRowFirstColumn="0" w:lastRowLastColumn="0"/>
            <w:tcW w:w="1669" w:type="pct"/>
          </w:tcPr>
          <w:p w14:paraId="6259F3B7" w14:textId="77777777" w:rsidR="004366F6" w:rsidRPr="00417ADD" w:rsidRDefault="004366F6">
            <w:pPr>
              <w:pStyle w:val="06VIRTBulletpoints"/>
              <w:numPr>
                <w:ilvl w:val="0"/>
                <w:numId w:val="0"/>
              </w:numPr>
              <w:spacing w:before="0" w:after="0"/>
              <w:jc w:val="left"/>
              <w:rPr>
                <w:rFonts w:asciiTheme="minorHAnsi" w:hAnsiTheme="minorHAnsi" w:cstheme="minorHAnsi"/>
                <w:szCs w:val="22"/>
              </w:rPr>
            </w:pPr>
            <w:r w:rsidRPr="003B1362">
              <w:rPr>
                <w:rFonts w:asciiTheme="minorHAnsi" w:hAnsiTheme="minorHAnsi" w:cstheme="minorHAnsi"/>
                <w:color w:val="auto"/>
                <w:szCs w:val="22"/>
              </w:rPr>
              <w:t>top of band</w:t>
            </w:r>
          </w:p>
        </w:tc>
        <w:tc>
          <w:tcPr>
            <w:tcW w:w="346" w:type="pct"/>
          </w:tcPr>
          <w:p w14:paraId="2FE79244" w14:textId="4796BF95" w:rsidR="004366F6" w:rsidRPr="00A24A60" w:rsidRDefault="007317F0">
            <w:pPr>
              <w:pStyle w:val="06VIRTBulletpoints"/>
              <w:numPr>
                <w:ilvl w:val="0"/>
                <w:numId w:val="0"/>
              </w:num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298,488</w:t>
            </w:r>
          </w:p>
        </w:tc>
        <w:tc>
          <w:tcPr>
            <w:tcW w:w="581" w:type="pct"/>
          </w:tcPr>
          <w:p w14:paraId="61E30BEC" w14:textId="7ABCE97F" w:rsidR="004366F6" w:rsidRPr="003B1362" w:rsidRDefault="0023048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268,488</w:t>
            </w:r>
          </w:p>
        </w:tc>
        <w:tc>
          <w:tcPr>
            <w:tcW w:w="643" w:type="pct"/>
          </w:tcPr>
          <w:p w14:paraId="5E4D590A" w14:textId="77777777" w:rsidR="004366F6" w:rsidRDefault="004366F6">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30,000</w:t>
            </w:r>
          </w:p>
        </w:tc>
        <w:tc>
          <w:tcPr>
            <w:tcW w:w="536" w:type="pct"/>
          </w:tcPr>
          <w:p w14:paraId="585DBB95" w14:textId="73D2F9DA" w:rsidR="004366F6" w:rsidRPr="00417ADD" w:rsidRDefault="00BB30D8">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310,385</w:t>
            </w:r>
          </w:p>
        </w:tc>
        <w:tc>
          <w:tcPr>
            <w:tcW w:w="581" w:type="pct"/>
          </w:tcPr>
          <w:p w14:paraId="1EF23300" w14:textId="7FC81A8D" w:rsidR="004366F6" w:rsidRPr="00417ADD" w:rsidRDefault="00DE6261">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17ADD">
              <w:rPr>
                <w:rFonts w:asciiTheme="minorHAnsi" w:hAnsiTheme="minorHAnsi" w:cstheme="minorHAnsi"/>
                <w:szCs w:val="22"/>
              </w:rPr>
              <w:t>277,885</w:t>
            </w:r>
          </w:p>
        </w:tc>
        <w:tc>
          <w:tcPr>
            <w:tcW w:w="644" w:type="pct"/>
          </w:tcPr>
          <w:p w14:paraId="4C9B41BE" w14:textId="0F0F3C4F" w:rsidR="004366F6" w:rsidRDefault="00AB10BA">
            <w:pPr>
              <w:pStyle w:val="06VIRTBulletpoints"/>
              <w:numPr>
                <w:ilvl w:val="0"/>
                <w:numId w:val="0"/>
              </w:num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32,</w:t>
            </w:r>
            <w:r w:rsidR="00854F29">
              <w:rPr>
                <w:rFonts w:asciiTheme="minorHAnsi" w:hAnsiTheme="minorHAnsi" w:cstheme="minorHAnsi"/>
                <w:szCs w:val="22"/>
              </w:rPr>
              <w:t>500</w:t>
            </w:r>
          </w:p>
        </w:tc>
      </w:tr>
    </w:tbl>
    <w:p w14:paraId="6746A85B" w14:textId="11F48FD4" w:rsidR="00041F04" w:rsidRDefault="00041F04" w:rsidP="00041F04">
      <w:pPr>
        <w:pStyle w:val="09Sourcesandnotesfortablesfiguresboxes"/>
        <w:sectPr w:rsidR="00041F04" w:rsidSect="00041F04">
          <w:type w:val="continuous"/>
          <w:pgSz w:w="16838" w:h="11906" w:orient="landscape"/>
          <w:pgMar w:top="1701" w:right="1701" w:bottom="1701" w:left="1559" w:header="425" w:footer="709" w:gutter="0"/>
          <w:cols w:space="282"/>
          <w:docGrid w:linePitch="360"/>
        </w:sectPr>
      </w:pPr>
      <w:r w:rsidRPr="00AE44A5">
        <w:t xml:space="preserve">Notes: (a) Superannuation entitlement based on Commonwealth superannuation law as at 30 June 2026 — SG rate of 12 per cent and </w:t>
      </w:r>
      <w:r w:rsidR="00FD5D01">
        <w:t>MCB</w:t>
      </w:r>
      <w:r w:rsidRPr="00AE44A5">
        <w:t xml:space="preserve"> of $250,000 per annum. (b) Equal to 30</w:t>
      </w:r>
      <w:r w:rsidR="0031435F">
        <w:t> </w:t>
      </w:r>
      <w:r w:rsidRPr="00AE44A5">
        <w:t>June</w:t>
      </w:r>
      <w:r w:rsidR="0031435F">
        <w:t> </w:t>
      </w:r>
      <w:r w:rsidRPr="00AE44A5">
        <w:t xml:space="preserve">2026 value plus the </w:t>
      </w:r>
      <w:r w:rsidRPr="00417ADD">
        <w:t>3</w:t>
      </w:r>
      <w:r w:rsidR="00E2093B" w:rsidRPr="00417ADD">
        <w:t>.5</w:t>
      </w:r>
      <w:r w:rsidRPr="00417ADD">
        <w:t xml:space="preserve"> per cent</w:t>
      </w:r>
      <w:r w:rsidRPr="00AE44A5">
        <w:t xml:space="preserve"> adjustment. (c) Superannuation entitlement base</w:t>
      </w:r>
      <w:r>
        <w:t>d</w:t>
      </w:r>
      <w:r w:rsidRPr="00AE44A5">
        <w:t xml:space="preserve"> on Commonwealth superannuation law as at 1 July 20</w:t>
      </w:r>
      <w:r w:rsidR="00911190">
        <w:t>2</w:t>
      </w:r>
      <w:r w:rsidRPr="00AE44A5">
        <w:t>6 — SG rate of 12 per cent and MCB of $270,830 per annum.</w:t>
      </w:r>
      <w:r w:rsidR="00CE5DEC">
        <w:t xml:space="preserve"> Numbers may not add due to rounding. </w:t>
      </w:r>
    </w:p>
    <w:p w14:paraId="2163B55F" w14:textId="35CBEB24" w:rsidR="00465E53" w:rsidRDefault="00465E53" w:rsidP="0067601E">
      <w:pPr>
        <w:pStyle w:val="09Sourcesandnotesfortablesfiguresboxes"/>
        <w:rPr>
          <w:noProof/>
          <w:lang w:eastAsia="en-AU"/>
        </w:rPr>
      </w:pPr>
      <w:r>
        <w:rPr>
          <w:noProof/>
          <w:lang w:eastAsia="en-AU"/>
        </w:rPr>
        <w:br w:type="page"/>
      </w:r>
    </w:p>
    <w:p w14:paraId="097BD1CD" w14:textId="77777777" w:rsidR="00C143AA" w:rsidRDefault="00C143AA" w:rsidP="00184C12">
      <w:pPr>
        <w:pStyle w:val="01Chapterheading"/>
        <w:sectPr w:rsidR="00C143AA" w:rsidSect="00C143AA">
          <w:type w:val="continuous"/>
          <w:pgSz w:w="16838" w:h="11906" w:orient="landscape"/>
          <w:pgMar w:top="1701" w:right="1701" w:bottom="1701" w:left="1559" w:header="425" w:footer="709" w:gutter="0"/>
          <w:cols w:space="282"/>
          <w:docGrid w:linePitch="360"/>
        </w:sectPr>
      </w:pPr>
    </w:p>
    <w:p w14:paraId="6E1DEBA1" w14:textId="77777777" w:rsidR="00184C12" w:rsidRDefault="00051414" w:rsidP="00184C12">
      <w:pPr>
        <w:pStyle w:val="01Chapterheading"/>
      </w:pPr>
      <w:bookmarkStart w:id="28" w:name="_Toc233100748"/>
      <w:r>
        <w:lastRenderedPageBreak/>
        <w:t>References</w:t>
      </w:r>
      <w:bookmarkEnd w:id="28"/>
    </w:p>
    <w:p w14:paraId="62EDAB39" w14:textId="27391D6B" w:rsidR="00155614" w:rsidRDefault="00155614" w:rsidP="00155614">
      <w:pPr>
        <w:pStyle w:val="05Paragraph"/>
      </w:pPr>
      <w:r w:rsidRPr="00D049F1">
        <w:t>ABS (Australian Bureau of Statistics) (2026a),</w:t>
      </w:r>
      <w:r>
        <w:t xml:space="preserve"> </w:t>
      </w:r>
      <w:r w:rsidRPr="00197D69">
        <w:rPr>
          <w:i/>
          <w:iCs/>
        </w:rPr>
        <w:t>Australian National Accounts: National Income, Expenditure and Product</w:t>
      </w:r>
      <w:r w:rsidRPr="00F71083">
        <w:t xml:space="preserve">, </w:t>
      </w:r>
      <w:hyperlink r:id="rId28" w:history="1">
        <w:r w:rsidRPr="00576747">
          <w:rPr>
            <w:rStyle w:val="Hyperlink"/>
          </w:rPr>
          <w:t>https://www.abs.gov.au/statistics/economy/national-accounts/australian-national-accounts-national-income-expenditure-and-product/dec-2025</w:t>
        </w:r>
      </w:hyperlink>
      <w:r>
        <w:t>, accessed 1 May 2026</w:t>
      </w:r>
      <w:r w:rsidRPr="00FD111A">
        <w:t>.</w:t>
      </w:r>
    </w:p>
    <w:p w14:paraId="4FB52334" w14:textId="25336952" w:rsidR="00041615" w:rsidRDefault="00041615" w:rsidP="00041615">
      <w:pPr>
        <w:pStyle w:val="05Paragraph"/>
      </w:pPr>
      <w:r w:rsidRPr="00D160BA">
        <w:t>———</w:t>
      </w:r>
      <w:r>
        <w:t xml:space="preserve"> (2026b), </w:t>
      </w:r>
      <w:r w:rsidRPr="00B35F27">
        <w:rPr>
          <w:i/>
          <w:iCs/>
        </w:rPr>
        <w:t>Consumer Price Index, Australia</w:t>
      </w:r>
      <w:r w:rsidRPr="000423BD">
        <w:t>,</w:t>
      </w:r>
      <w:r>
        <w:t xml:space="preserve"> </w:t>
      </w:r>
      <w:hyperlink r:id="rId29" w:history="1">
        <w:r w:rsidR="00433349" w:rsidRPr="00E05EC0">
          <w:rPr>
            <w:rStyle w:val="Hyperlink"/>
          </w:rPr>
          <w:t>https://www.abs.gov.au/statistics/economy/price-indexes-and-inflation/consumer-price-index-australia/mar-2026</w:t>
        </w:r>
      </w:hyperlink>
      <w:r>
        <w:t>,</w:t>
      </w:r>
      <w:r w:rsidRPr="000423BD">
        <w:t xml:space="preserve"> accessed 1 May 2026</w:t>
      </w:r>
      <w:r>
        <w:t>.</w:t>
      </w:r>
    </w:p>
    <w:p w14:paraId="73145F79" w14:textId="4DCB0317" w:rsidR="00041615" w:rsidRDefault="00041615" w:rsidP="00041615">
      <w:pPr>
        <w:pStyle w:val="05Paragraph"/>
      </w:pPr>
      <w:r w:rsidRPr="00D160BA">
        <w:t>———</w:t>
      </w:r>
      <w:r>
        <w:t xml:space="preserve"> (2026c), </w:t>
      </w:r>
      <w:r w:rsidRPr="00223AB8">
        <w:rPr>
          <w:i/>
        </w:rPr>
        <w:t>Consumer Price Index, Australia</w:t>
      </w:r>
      <w:r>
        <w:t>,</w:t>
      </w:r>
      <w:r w:rsidRPr="00C011B0">
        <w:t xml:space="preserve"> </w:t>
      </w:r>
      <w:hyperlink r:id="rId30" w:history="1">
        <w:r w:rsidR="00BE089C" w:rsidRPr="00A1484F">
          <w:rPr>
            <w:rStyle w:val="Hyperlink"/>
          </w:rPr>
          <w:t>https://www.abs.gov.au/statistics/economy/price-indexes-and-inflation/consumer-price-index-australia/apr-2026</w:t>
        </w:r>
      </w:hyperlink>
      <w:r>
        <w:t>, accessed 27 May 2026.</w:t>
      </w:r>
    </w:p>
    <w:p w14:paraId="223C310E" w14:textId="7799B733" w:rsidR="00C31079" w:rsidRDefault="00C31079" w:rsidP="00C31079">
      <w:pPr>
        <w:pStyle w:val="05Paragraph"/>
      </w:pPr>
      <w:r w:rsidRPr="00D160BA">
        <w:t>———</w:t>
      </w:r>
      <w:r>
        <w:t xml:space="preserve"> (2026</w:t>
      </w:r>
      <w:r w:rsidR="00041615">
        <w:t>d</w:t>
      </w:r>
      <w:r>
        <w:t xml:space="preserve">), </w:t>
      </w:r>
      <w:r w:rsidRPr="007605A6">
        <w:rPr>
          <w:i/>
          <w:iCs/>
        </w:rPr>
        <w:t>Labour Force, Australia</w:t>
      </w:r>
      <w:r w:rsidRPr="009C4A82">
        <w:t>,</w:t>
      </w:r>
      <w:r>
        <w:t xml:space="preserve"> </w:t>
      </w:r>
      <w:hyperlink r:id="rId31" w:history="1">
        <w:r w:rsidRPr="00576747">
          <w:rPr>
            <w:rStyle w:val="Hyperlink"/>
          </w:rPr>
          <w:t>https://www.abs.gov.au/statistics/labour/employment-and-unemployment/labour-force-australia/apr-2026</w:t>
        </w:r>
      </w:hyperlink>
      <w:r>
        <w:t>,</w:t>
      </w:r>
      <w:r w:rsidRPr="009C4A82">
        <w:t xml:space="preserve"> </w:t>
      </w:r>
      <w:r>
        <w:t xml:space="preserve">accessed </w:t>
      </w:r>
      <w:r w:rsidRPr="009C4A82">
        <w:t>21 May 2026</w:t>
      </w:r>
      <w:r>
        <w:t>.</w:t>
      </w:r>
    </w:p>
    <w:p w14:paraId="590F211B" w14:textId="468B2518" w:rsidR="00155614" w:rsidRDefault="00155614" w:rsidP="00155614">
      <w:pPr>
        <w:pStyle w:val="05Paragraph"/>
      </w:pPr>
      <w:r w:rsidRPr="00D160BA">
        <w:t>———</w:t>
      </w:r>
      <w:r>
        <w:t xml:space="preserve"> (2026</w:t>
      </w:r>
      <w:r w:rsidR="00041615">
        <w:t>e</w:t>
      </w:r>
      <w:r>
        <w:t xml:space="preserve">), </w:t>
      </w:r>
      <w:r w:rsidRPr="00F71083">
        <w:rPr>
          <w:i/>
          <w:iCs/>
        </w:rPr>
        <w:t>Wage Price Index, Australia</w:t>
      </w:r>
      <w:r w:rsidRPr="00966A5A">
        <w:t>,</w:t>
      </w:r>
      <w:r w:rsidR="009C70B3" w:rsidRPr="009C70B3">
        <w:t xml:space="preserve"> </w:t>
      </w:r>
      <w:hyperlink r:id="rId32" w:history="1">
        <w:r w:rsidR="009C70B3" w:rsidRPr="00E05EC0">
          <w:rPr>
            <w:rStyle w:val="Hyperlink"/>
          </w:rPr>
          <w:t>https://www.abs.gov.au/statistics/economy/price-indexes-and-inflation/wage-price-index-australia/mar-2026</w:t>
        </w:r>
      </w:hyperlink>
      <w:r w:rsidR="009C70B3">
        <w:t>,</w:t>
      </w:r>
      <w:r w:rsidRPr="00966A5A">
        <w:t xml:space="preserve"> accessed 13 May 2026</w:t>
      </w:r>
      <w:r>
        <w:t>.</w:t>
      </w:r>
    </w:p>
    <w:p w14:paraId="3018EE45" w14:textId="77777777" w:rsidR="00F925F0" w:rsidRPr="00C731BA" w:rsidRDefault="00F925F0" w:rsidP="00F925F0">
      <w:pPr>
        <w:pStyle w:val="05Paragraph"/>
      </w:pPr>
      <w:r w:rsidRPr="00C731BA">
        <w:t xml:space="preserve">ATO (Australian Taxation Office) (2026a), </w:t>
      </w:r>
      <w:r w:rsidRPr="00195A34">
        <w:rPr>
          <w:i/>
          <w:iCs/>
        </w:rPr>
        <w:t>About Payday Super</w:t>
      </w:r>
      <w:r w:rsidRPr="00C731BA">
        <w:t xml:space="preserve">, </w:t>
      </w:r>
      <w:hyperlink r:id="rId33" w:history="1">
        <w:r w:rsidRPr="00C731BA">
          <w:rPr>
            <w:rStyle w:val="Hyperlink"/>
          </w:rPr>
          <w:t>https://www.ato.gov.au/businesses-and-organisations/super-for-employers/payday-super/about-payday-super</w:t>
        </w:r>
      </w:hyperlink>
      <w:r w:rsidRPr="00C731BA">
        <w:t xml:space="preserve">, </w:t>
      </w:r>
      <w:r>
        <w:t>accessed 15 May 2026.</w:t>
      </w:r>
    </w:p>
    <w:p w14:paraId="477986FC" w14:textId="1F822BCD" w:rsidR="00F925F0" w:rsidRDefault="00F925F0" w:rsidP="00F925F0">
      <w:pPr>
        <w:pStyle w:val="05Paragraph"/>
      </w:pPr>
      <w:r w:rsidRPr="00D160BA">
        <w:t>———</w:t>
      </w:r>
      <w:r>
        <w:t xml:space="preserve"> (2026b), </w:t>
      </w:r>
      <w:r w:rsidRPr="00047338">
        <w:rPr>
          <w:i/>
          <w:iCs/>
        </w:rPr>
        <w:t>Super guarantee</w:t>
      </w:r>
      <w:r>
        <w:t xml:space="preserve">, </w:t>
      </w:r>
      <w:hyperlink r:id="rId34" w:history="1">
        <w:r w:rsidRPr="0040481D">
          <w:rPr>
            <w:rStyle w:val="Hyperlink"/>
          </w:rPr>
          <w:t>https://www.ato.gov.au/tax-rates-and-codes/key-superannuation-rates-and-thresholds/super-guarantee</w:t>
        </w:r>
      </w:hyperlink>
      <w:r>
        <w:t>, accessed 15</w:t>
      </w:r>
      <w:r w:rsidR="00BE089C">
        <w:t> </w:t>
      </w:r>
      <w:r>
        <w:t>May 2026.</w:t>
      </w:r>
    </w:p>
    <w:p w14:paraId="5A2DBA30" w14:textId="017849F5" w:rsidR="00783635" w:rsidRDefault="00E81C0F" w:rsidP="00F925F0">
      <w:pPr>
        <w:pStyle w:val="05Paragraph"/>
      </w:pPr>
      <w:r w:rsidRPr="00E81C0F">
        <w:t>Commonwealth</w:t>
      </w:r>
      <w:r w:rsidRPr="00E81C0F" w:rsidDel="00AB65C8">
        <w:t xml:space="preserve"> </w:t>
      </w:r>
      <w:r w:rsidRPr="00E81C0F">
        <w:t xml:space="preserve">of Australia (2026), </w:t>
      </w:r>
      <w:r w:rsidRPr="00E81C0F">
        <w:rPr>
          <w:i/>
          <w:iCs/>
        </w:rPr>
        <w:t>Budget 2026</w:t>
      </w:r>
      <w:r w:rsidR="00E92B35">
        <w:rPr>
          <w:i/>
          <w:iCs/>
        </w:rPr>
        <w:t>–</w:t>
      </w:r>
      <w:r w:rsidRPr="00E81C0F">
        <w:rPr>
          <w:i/>
          <w:iCs/>
        </w:rPr>
        <w:t xml:space="preserve">27 </w:t>
      </w:r>
      <w:r w:rsidR="00FB79F4" w:rsidRPr="00994FC1">
        <w:rPr>
          <w:i/>
          <w:iCs/>
        </w:rPr>
        <w:t>—</w:t>
      </w:r>
      <w:r w:rsidRPr="00E81C0F">
        <w:rPr>
          <w:i/>
          <w:iCs/>
        </w:rPr>
        <w:t xml:space="preserve"> Resilience and reform</w:t>
      </w:r>
      <w:r w:rsidRPr="00E81C0F">
        <w:t xml:space="preserve">, </w:t>
      </w:r>
      <w:hyperlink r:id="rId35" w:history="1">
        <w:r w:rsidRPr="00000B91">
          <w:rPr>
            <w:rStyle w:val="Hyperlink"/>
          </w:rPr>
          <w:t>https://budget.gov.au/</w:t>
        </w:r>
      </w:hyperlink>
      <w:r w:rsidRPr="00E81C0F">
        <w:t>, accessed 10 June 2026.</w:t>
      </w:r>
    </w:p>
    <w:p w14:paraId="1C3C5B0C" w14:textId="3D0A961D" w:rsidR="00F925F0" w:rsidRDefault="00F925F0" w:rsidP="00F925F0">
      <w:pPr>
        <w:pStyle w:val="05Paragraph"/>
      </w:pPr>
      <w:r>
        <w:t xml:space="preserve">Department of Employment and Workplace Relations </w:t>
      </w:r>
      <w:r w:rsidRPr="008D717D">
        <w:t xml:space="preserve">(Cth) (2026), </w:t>
      </w:r>
      <w:r w:rsidRPr="00994FC1">
        <w:rPr>
          <w:i/>
          <w:iCs/>
        </w:rPr>
        <w:t>Trends in Federal Bargaining — December quarter 2025</w:t>
      </w:r>
      <w:r w:rsidRPr="008D717D">
        <w:t>.</w:t>
      </w:r>
    </w:p>
    <w:p w14:paraId="3A383B37" w14:textId="53753802" w:rsidR="003C73A5" w:rsidRDefault="003A03B7" w:rsidP="00F925F0">
      <w:pPr>
        <w:pStyle w:val="05Paragraph"/>
      </w:pPr>
      <w:r>
        <w:t>DPC (Department of Premier and Cabinet</w:t>
      </w:r>
      <w:r w:rsidR="004C4B7D">
        <w:t>)</w:t>
      </w:r>
      <w:r w:rsidR="003C73A5">
        <w:t xml:space="preserve"> (2025</w:t>
      </w:r>
      <w:r w:rsidR="006864FB">
        <w:t>a</w:t>
      </w:r>
      <w:r w:rsidR="003C73A5">
        <w:t xml:space="preserve">), </w:t>
      </w:r>
      <w:r w:rsidR="003C73A5" w:rsidRPr="005B3386">
        <w:rPr>
          <w:i/>
          <w:iCs/>
        </w:rPr>
        <w:t xml:space="preserve">Contract for </w:t>
      </w:r>
      <w:r w:rsidR="003C73A5" w:rsidRPr="002120FE">
        <w:rPr>
          <w:i/>
          <w:iCs/>
        </w:rPr>
        <w:t>public entity executives</w:t>
      </w:r>
      <w:r w:rsidR="00456BFA">
        <w:t>.</w:t>
      </w:r>
      <w:r w:rsidR="003C73A5" w:rsidRPr="002120FE">
        <w:t xml:space="preserve"> </w:t>
      </w:r>
    </w:p>
    <w:p w14:paraId="71E86132" w14:textId="6D3C3B48" w:rsidR="003C73A5" w:rsidRDefault="00456BFA" w:rsidP="00F925F0">
      <w:pPr>
        <w:pStyle w:val="05Paragraph"/>
      </w:pPr>
      <w:r w:rsidRPr="00D160BA">
        <w:lastRenderedPageBreak/>
        <w:t>———</w:t>
      </w:r>
      <w:r>
        <w:t xml:space="preserve"> </w:t>
      </w:r>
      <w:r w:rsidR="003C73A5">
        <w:t>(2025</w:t>
      </w:r>
      <w:r w:rsidR="00C176B4">
        <w:t>b</w:t>
      </w:r>
      <w:r w:rsidR="003C73A5">
        <w:t xml:space="preserve">), </w:t>
      </w:r>
      <w:r w:rsidR="003C73A5" w:rsidRPr="005B3386">
        <w:rPr>
          <w:i/>
          <w:iCs/>
        </w:rPr>
        <w:t>Contract for VPS executives</w:t>
      </w:r>
      <w:r w:rsidR="003C73A5">
        <w:rPr>
          <w:i/>
        </w:rPr>
        <w:t>.</w:t>
      </w:r>
    </w:p>
    <w:p w14:paraId="7CD96D7A" w14:textId="3203F704" w:rsidR="003A03B7" w:rsidRDefault="006864FB" w:rsidP="003A03B7">
      <w:pPr>
        <w:pStyle w:val="05Paragraph"/>
      </w:pPr>
      <w:r w:rsidRPr="00D160BA">
        <w:t>———</w:t>
      </w:r>
      <w:r>
        <w:t xml:space="preserve"> (2025</w:t>
      </w:r>
      <w:r w:rsidR="003A0F21">
        <w:t>c</w:t>
      </w:r>
      <w:r w:rsidR="003A03B7">
        <w:t xml:space="preserve">), </w:t>
      </w:r>
      <w:r w:rsidR="00F05A1B" w:rsidRPr="00F05A1B">
        <w:rPr>
          <w:i/>
          <w:iCs/>
        </w:rPr>
        <w:t>Victorian public entity executive contract handbook</w:t>
      </w:r>
      <w:r w:rsidR="003A03B7" w:rsidRPr="00FC3693">
        <w:t xml:space="preserve">, </w:t>
      </w:r>
      <w:hyperlink r:id="rId36" w:history="1">
        <w:r w:rsidR="00BB1FB7" w:rsidRPr="003A7F5C">
          <w:rPr>
            <w:rStyle w:val="Hyperlink"/>
          </w:rPr>
          <w:t>https://www.vic.gov.au/victorian-public-entity-executive-contract-handbook</w:t>
        </w:r>
      </w:hyperlink>
      <w:r w:rsidR="00151841">
        <w:t>,</w:t>
      </w:r>
      <w:r w:rsidR="003A03B7" w:rsidRPr="00FC3693">
        <w:t xml:space="preserve"> accessed 6 May 2026.</w:t>
      </w:r>
    </w:p>
    <w:p w14:paraId="74A87910" w14:textId="4BCB2788" w:rsidR="000109EF" w:rsidRDefault="000109EF" w:rsidP="003A03B7">
      <w:pPr>
        <w:pStyle w:val="05Paragraph"/>
      </w:pPr>
      <w:r w:rsidRPr="00D160BA">
        <w:t>———</w:t>
      </w:r>
      <w:r>
        <w:t xml:space="preserve"> (2025</w:t>
      </w:r>
      <w:r w:rsidR="00C176B4">
        <w:t>d</w:t>
      </w:r>
      <w:r>
        <w:t xml:space="preserve">), </w:t>
      </w:r>
      <w:r w:rsidRPr="00F05A1B">
        <w:rPr>
          <w:i/>
          <w:iCs/>
        </w:rPr>
        <w:t xml:space="preserve">Victorian public </w:t>
      </w:r>
      <w:r>
        <w:rPr>
          <w:i/>
          <w:iCs/>
        </w:rPr>
        <w:t>service</w:t>
      </w:r>
      <w:r w:rsidRPr="00F05A1B">
        <w:rPr>
          <w:i/>
          <w:iCs/>
        </w:rPr>
        <w:t xml:space="preserve"> executive contract handbook</w:t>
      </w:r>
      <w:r w:rsidRPr="00FC3693">
        <w:t xml:space="preserve">, </w:t>
      </w:r>
      <w:hyperlink r:id="rId37" w:history="1">
        <w:r w:rsidR="00BB1FB7" w:rsidRPr="003A7F5C">
          <w:rPr>
            <w:rStyle w:val="Hyperlink"/>
          </w:rPr>
          <w:t>https://www.vic.gov.au/victorian-public-service-executive-contract-handbook</w:t>
        </w:r>
      </w:hyperlink>
      <w:r w:rsidR="00A357A2">
        <w:t>,</w:t>
      </w:r>
      <w:r w:rsidRPr="00FC3693">
        <w:t xml:space="preserve"> accessed 6 May 2026.</w:t>
      </w:r>
    </w:p>
    <w:p w14:paraId="2B6ADC48" w14:textId="600AD9E8" w:rsidR="00B94AA3" w:rsidRDefault="00B94AA3" w:rsidP="00B94AA3">
      <w:pPr>
        <w:pStyle w:val="05Paragraph"/>
      </w:pPr>
      <w:r w:rsidRPr="00E86B5D">
        <w:t xml:space="preserve">DTF (Department of Treasury and Finance) (2026), </w:t>
      </w:r>
      <w:r w:rsidRPr="00E86B5D">
        <w:rPr>
          <w:i/>
          <w:iCs/>
        </w:rPr>
        <w:t>Victorian Budget 2026</w:t>
      </w:r>
      <w:r w:rsidR="00086866" w:rsidRPr="00086866">
        <w:rPr>
          <w:i/>
          <w:iCs/>
        </w:rPr>
        <w:t>–</w:t>
      </w:r>
      <w:r w:rsidRPr="00E86B5D">
        <w:rPr>
          <w:i/>
          <w:iCs/>
        </w:rPr>
        <w:t xml:space="preserve">27 </w:t>
      </w:r>
      <w:r w:rsidR="00B371F8" w:rsidRPr="00994FC1">
        <w:rPr>
          <w:i/>
          <w:iCs/>
        </w:rPr>
        <w:t>—</w:t>
      </w:r>
      <w:r w:rsidRPr="00E86B5D">
        <w:rPr>
          <w:i/>
          <w:iCs/>
        </w:rPr>
        <w:t xml:space="preserve"> Budget Paper No. 2: Strategy and Outlook</w:t>
      </w:r>
      <w:r w:rsidRPr="00E86B5D">
        <w:t>.</w:t>
      </w:r>
    </w:p>
    <w:p w14:paraId="0683A3F9" w14:textId="61821BCA" w:rsidR="00F23AAD" w:rsidRPr="00E86B5D" w:rsidRDefault="00CF070B" w:rsidP="005A5D99">
      <w:pPr>
        <w:pStyle w:val="05Paragraph"/>
      </w:pPr>
      <w:r>
        <w:t>FWC (</w:t>
      </w:r>
      <w:r w:rsidR="005A5D99" w:rsidRPr="00E86B5D">
        <w:t>Fair Work Commission</w:t>
      </w:r>
      <w:r>
        <w:t>)</w:t>
      </w:r>
      <w:r w:rsidR="00A700D0" w:rsidRPr="00A700D0">
        <w:t xml:space="preserve"> (2026), </w:t>
      </w:r>
      <w:r w:rsidR="00A700D0" w:rsidRPr="00A700D0">
        <w:rPr>
          <w:i/>
          <w:iCs/>
        </w:rPr>
        <w:t xml:space="preserve">Annual Wage Review 2026 </w:t>
      </w:r>
      <w:r w:rsidR="00B371F8" w:rsidRPr="00994FC1">
        <w:rPr>
          <w:i/>
          <w:iCs/>
        </w:rPr>
        <w:t>—</w:t>
      </w:r>
      <w:r w:rsidR="00A700D0" w:rsidRPr="00A700D0">
        <w:rPr>
          <w:i/>
          <w:iCs/>
        </w:rPr>
        <w:t xml:space="preserve"> Announcement of Decision</w:t>
      </w:r>
      <w:r w:rsidR="00A700D0" w:rsidRPr="00A700D0">
        <w:t>.</w:t>
      </w:r>
    </w:p>
    <w:p w14:paraId="26C49451" w14:textId="2395DC0B" w:rsidR="00D90299" w:rsidRPr="00E86B5D" w:rsidRDefault="00D90299" w:rsidP="00D90299">
      <w:pPr>
        <w:pStyle w:val="05Paragraph"/>
      </w:pPr>
      <w:r w:rsidRPr="00E86B5D">
        <w:t xml:space="preserve">Industrial Relations Victoria (2024), </w:t>
      </w:r>
      <w:r w:rsidRPr="00E86B5D">
        <w:rPr>
          <w:i/>
        </w:rPr>
        <w:t>Wages Policy and the Enterprise Bargaining Framework</w:t>
      </w:r>
      <w:r w:rsidRPr="00E86B5D">
        <w:t xml:space="preserve">, </w:t>
      </w:r>
      <w:hyperlink r:id="rId38" w:history="1">
        <w:r w:rsidRPr="00E86B5D">
          <w:rPr>
            <w:rStyle w:val="Hyperlink"/>
          </w:rPr>
          <w:t>https://www.vic.gov.au/wages-policy-and-enterprise-bargaining-framework</w:t>
        </w:r>
      </w:hyperlink>
      <w:r w:rsidRPr="00E86B5D">
        <w:t>, accessed 15 May 2026.</w:t>
      </w:r>
    </w:p>
    <w:p w14:paraId="4362C22E" w14:textId="2620AA4B" w:rsidR="00C2162F" w:rsidRDefault="00C2162F" w:rsidP="00C2162F">
      <w:pPr>
        <w:pStyle w:val="05Paragraph"/>
      </w:pPr>
      <w:r w:rsidRPr="00E86B5D">
        <w:t>RBA (Reserve Bank of Australia)</w:t>
      </w:r>
      <w:r w:rsidR="008830E3">
        <w:t xml:space="preserve"> (2026</w:t>
      </w:r>
      <w:r w:rsidRPr="00E86B5D">
        <w:t xml:space="preserve">), </w:t>
      </w:r>
      <w:r w:rsidRPr="00EB6001">
        <w:rPr>
          <w:i/>
          <w:iCs/>
        </w:rPr>
        <w:t xml:space="preserve">Statement on Monetary Policy </w:t>
      </w:r>
      <w:r w:rsidR="00F904AF" w:rsidRPr="00994FC1">
        <w:rPr>
          <w:i/>
          <w:iCs/>
        </w:rPr>
        <w:t>—</w:t>
      </w:r>
      <w:r w:rsidRPr="00EB6001">
        <w:rPr>
          <w:i/>
          <w:iCs/>
        </w:rPr>
        <w:t xml:space="preserve"> </w:t>
      </w:r>
      <w:r>
        <w:rPr>
          <w:i/>
          <w:iCs/>
        </w:rPr>
        <w:t>May</w:t>
      </w:r>
      <w:r w:rsidRPr="00EB6001">
        <w:rPr>
          <w:i/>
          <w:iCs/>
        </w:rPr>
        <w:t xml:space="preserve"> 202</w:t>
      </w:r>
      <w:r w:rsidR="008830E3">
        <w:rPr>
          <w:i/>
          <w:iCs/>
        </w:rPr>
        <w:t>6</w:t>
      </w:r>
      <w:r w:rsidRPr="00EB6001">
        <w:t>.</w:t>
      </w:r>
    </w:p>
    <w:p w14:paraId="19E32A8D" w14:textId="326D0791" w:rsidR="00615B93" w:rsidRPr="00E86B5D" w:rsidRDefault="00615B93" w:rsidP="00C2162F">
      <w:pPr>
        <w:pStyle w:val="05Paragraph"/>
      </w:pPr>
      <w:r>
        <w:t xml:space="preserve">State Government of Victoria (2025), </w:t>
      </w:r>
      <w:r w:rsidR="00421BFC" w:rsidRPr="00421BFC">
        <w:rPr>
          <w:i/>
          <w:iCs/>
        </w:rPr>
        <w:t>Executive and senior office holders annual remuneration changes</w:t>
      </w:r>
      <w:r w:rsidR="00421BFC">
        <w:t xml:space="preserve">, </w:t>
      </w:r>
      <w:hyperlink r:id="rId39" w:history="1">
        <w:r w:rsidR="00421BFC" w:rsidRPr="00FD28A7">
          <w:rPr>
            <w:rStyle w:val="Hyperlink"/>
          </w:rPr>
          <w:t>https://www.vic.gov.au/executive-and-senior-office-holders-annual-remuneration-changes</w:t>
        </w:r>
      </w:hyperlink>
      <w:r w:rsidR="00421BFC">
        <w:t>, accessed 16 June 2026.</w:t>
      </w:r>
    </w:p>
    <w:p w14:paraId="5B497C15" w14:textId="2D1C5B1A" w:rsidR="000B5F2B" w:rsidRPr="003133E3" w:rsidRDefault="00B41885" w:rsidP="003A5D8F">
      <w:pPr>
        <w:pStyle w:val="05Paragraph"/>
        <w:rPr>
          <w:i/>
          <w:color w:val="auto"/>
          <w:lang w:eastAsia="en-AU"/>
        </w:rPr>
      </w:pPr>
      <w:r>
        <w:rPr>
          <w:noProof/>
          <w:color w:val="auto"/>
          <w:lang w:eastAsia="en-AU"/>
        </w:rPr>
        <w:t>Victorian Independent Remuneration Tribunal</w:t>
      </w:r>
      <w:r w:rsidR="001B229C">
        <w:rPr>
          <w:noProof/>
          <w:color w:val="auto"/>
          <w:lang w:eastAsia="en-AU"/>
        </w:rPr>
        <w:t xml:space="preserve"> (2024), </w:t>
      </w:r>
      <w:r w:rsidR="001B229C" w:rsidRPr="003133E3">
        <w:rPr>
          <w:i/>
          <w:iCs/>
          <w:noProof/>
          <w:color w:val="auto"/>
          <w:lang w:eastAsia="en-AU"/>
        </w:rPr>
        <w:t>Remuneration bands for executives employed in prescribed public entities</w:t>
      </w:r>
      <w:r w:rsidR="002B185D" w:rsidRPr="003133E3">
        <w:rPr>
          <w:i/>
          <w:iCs/>
          <w:noProof/>
          <w:color w:val="auto"/>
          <w:lang w:eastAsia="en-AU"/>
        </w:rPr>
        <w:t xml:space="preserve"> (Victoria)</w:t>
      </w:r>
      <w:r w:rsidR="004C74BD" w:rsidRPr="003133E3">
        <w:rPr>
          <w:i/>
          <w:iCs/>
          <w:noProof/>
          <w:color w:val="auto"/>
          <w:lang w:eastAsia="en-AU"/>
        </w:rPr>
        <w:t xml:space="preserve"> Determination No. 01/2024</w:t>
      </w:r>
      <w:r w:rsidR="003133E3" w:rsidRPr="003133E3">
        <w:rPr>
          <w:i/>
          <w:iCs/>
          <w:noProof/>
          <w:color w:val="auto"/>
          <w:lang w:eastAsia="en-AU"/>
        </w:rPr>
        <w:t>.</w:t>
      </w:r>
    </w:p>
    <w:p w14:paraId="5CF6014B" w14:textId="4D1DCC42" w:rsidR="00BD2266" w:rsidRDefault="006F7105" w:rsidP="00BD2266">
      <w:pPr>
        <w:pStyle w:val="05Paragraph"/>
      </w:pPr>
      <w:r w:rsidRPr="006F7105">
        <w:rPr>
          <w:noProof/>
          <w:color w:val="auto"/>
          <w:lang w:eastAsia="en-AU"/>
        </w:rPr>
        <w:t xml:space="preserve">VPSC </w:t>
      </w:r>
      <w:r>
        <w:rPr>
          <w:noProof/>
          <w:color w:val="auto"/>
          <w:lang w:eastAsia="en-AU"/>
        </w:rPr>
        <w:t>(Victorian Public Sector Commission)</w:t>
      </w:r>
      <w:r w:rsidR="00476E5F">
        <w:rPr>
          <w:color w:val="auto"/>
          <w:lang w:eastAsia="en-AU"/>
        </w:rPr>
        <w:t xml:space="preserve"> </w:t>
      </w:r>
      <w:r w:rsidR="00BD2266" w:rsidRPr="00E86B5D">
        <w:t>(2026</w:t>
      </w:r>
      <w:r w:rsidR="00476E5F">
        <w:t>a</w:t>
      </w:r>
      <w:r w:rsidR="00BD2266" w:rsidRPr="00E86B5D">
        <w:t xml:space="preserve">), </w:t>
      </w:r>
      <w:r w:rsidR="00BD2266" w:rsidRPr="00E86B5D">
        <w:rPr>
          <w:i/>
        </w:rPr>
        <w:t>Executive pay and gender pay 2025</w:t>
      </w:r>
      <w:r w:rsidR="00BD2266" w:rsidRPr="00E86B5D">
        <w:t xml:space="preserve">, </w:t>
      </w:r>
      <w:hyperlink r:id="rId40" w:history="1">
        <w:r w:rsidR="00BD2266" w:rsidRPr="00E86B5D">
          <w:rPr>
            <w:rStyle w:val="Hyperlink"/>
          </w:rPr>
          <w:t>https://www.vpsc.vic.gov.au/public-sector-data/workforce-data-state-public-sector-2025/employee-and-executive-pay-leave-and-work-arrangements/executive-pay-and-gender-pay-2025</w:t>
        </w:r>
      </w:hyperlink>
      <w:r w:rsidR="00BD2266" w:rsidRPr="00E86B5D">
        <w:t>, accessed 21 April 2026.</w:t>
      </w:r>
    </w:p>
    <w:p w14:paraId="61361840" w14:textId="3174BA63" w:rsidR="00476E5F" w:rsidRPr="00E86B5D" w:rsidRDefault="00EB2B73" w:rsidP="00476E5F">
      <w:pPr>
        <w:pStyle w:val="05Paragraph"/>
      </w:pPr>
      <w:r w:rsidRPr="00D160BA">
        <w:t>———</w:t>
      </w:r>
      <w:r w:rsidR="00476E5F" w:rsidRPr="00E86B5D">
        <w:t xml:space="preserve"> (2026</w:t>
      </w:r>
      <w:r w:rsidR="00476E5F">
        <w:t>b</w:t>
      </w:r>
      <w:r w:rsidR="00476E5F" w:rsidRPr="00E86B5D">
        <w:t xml:space="preserve">), </w:t>
      </w:r>
      <w:r w:rsidR="00476E5F" w:rsidRPr="00E86B5D">
        <w:rPr>
          <w:i/>
        </w:rPr>
        <w:t>Number of employees 2025</w:t>
      </w:r>
      <w:r w:rsidR="00476E5F" w:rsidRPr="00E86B5D">
        <w:t xml:space="preserve">, </w:t>
      </w:r>
      <w:hyperlink r:id="rId41" w:history="1">
        <w:r w:rsidR="00476E5F" w:rsidRPr="00E86B5D">
          <w:rPr>
            <w:rStyle w:val="Hyperlink"/>
          </w:rPr>
          <w:t>https://www.vpsc.vic.gov.au/public-sector-data/workforce-data-state-public-sector-2025/employee-and-executive-numbers-2025/number-employees-2025</w:t>
        </w:r>
      </w:hyperlink>
      <w:r w:rsidR="00476E5F" w:rsidRPr="00E86B5D">
        <w:t>, accessed 21 April 2026.</w:t>
      </w:r>
    </w:p>
    <w:p w14:paraId="18E07B93" w14:textId="0908BFCD" w:rsidR="00574D8C" w:rsidRPr="00E86B5D" w:rsidRDefault="006261A9" w:rsidP="00476E5F">
      <w:pPr>
        <w:pStyle w:val="05Paragraph"/>
      </w:pPr>
      <w:r w:rsidRPr="006261A9">
        <w:lastRenderedPageBreak/>
        <w:t xml:space="preserve">——— (2026c), </w:t>
      </w:r>
      <w:r w:rsidRPr="006261A9">
        <w:rPr>
          <w:i/>
          <w:iCs/>
        </w:rPr>
        <w:t>Reflections from the public sector Commissioner</w:t>
      </w:r>
      <w:r w:rsidRPr="006261A9">
        <w:t xml:space="preserve">, </w:t>
      </w:r>
      <w:hyperlink r:id="rId42" w:history="1">
        <w:r w:rsidRPr="00000B91">
          <w:rPr>
            <w:rStyle w:val="Hyperlink"/>
          </w:rPr>
          <w:t>https://www.vpsc.vic.gov.au/public-sector-data/workforce-data-state-public-sector-2025/commissioner-reflections-public-sector-2025</w:t>
        </w:r>
      </w:hyperlink>
      <w:r>
        <w:t xml:space="preserve">, </w:t>
      </w:r>
      <w:r w:rsidRPr="006261A9">
        <w:t>accessed 9 June 2026.</w:t>
      </w:r>
    </w:p>
    <w:p w14:paraId="2D2A0C98" w14:textId="77777777" w:rsidR="000B5F2B" w:rsidRDefault="000B5F2B" w:rsidP="003A5D8F">
      <w:pPr>
        <w:pStyle w:val="05Paragraph"/>
        <w:rPr>
          <w:noProof/>
          <w:color w:val="auto"/>
          <w:lang w:eastAsia="en-AU"/>
        </w:rPr>
      </w:pPr>
      <w:r>
        <w:rPr>
          <w:noProof/>
          <w:color w:val="auto"/>
          <w:lang w:eastAsia="en-AU"/>
        </w:rPr>
        <w:br w:type="page"/>
      </w:r>
    </w:p>
    <w:p w14:paraId="4131EA53" w14:textId="2628A7FB" w:rsidR="005E0471" w:rsidRPr="00671048" w:rsidRDefault="005E0471" w:rsidP="003A5D8F">
      <w:pPr>
        <w:spacing w:before="180" w:line="276" w:lineRule="auto"/>
        <w:jc w:val="both"/>
        <w:rPr>
          <w:rFonts w:cs="Calibri Light"/>
          <w:color w:val="FFFFFF" w:themeColor="background1"/>
        </w:rPr>
      </w:pPr>
    </w:p>
    <w:p w14:paraId="32F75A74" w14:textId="77777777" w:rsidR="005E0471" w:rsidRPr="00671048" w:rsidRDefault="005E0471" w:rsidP="003A5D8F">
      <w:pPr>
        <w:spacing w:before="180" w:line="276" w:lineRule="auto"/>
        <w:jc w:val="both"/>
        <w:rPr>
          <w:rFonts w:cs="Calibri Light"/>
          <w:color w:val="FFFFFF" w:themeColor="background1"/>
        </w:rPr>
      </w:pPr>
      <w:bookmarkStart w:id="29" w:name="_Hlk96348976"/>
      <w:bookmarkStart w:id="30" w:name="_Hlk96349639"/>
    </w:p>
    <w:p w14:paraId="5655E7FC" w14:textId="77777777" w:rsidR="005E0471" w:rsidRPr="00671048" w:rsidRDefault="005E0471" w:rsidP="003A5D8F">
      <w:pPr>
        <w:spacing w:before="180" w:line="276" w:lineRule="auto"/>
        <w:jc w:val="both"/>
        <w:rPr>
          <w:rFonts w:cs="Calibri Light"/>
          <w:color w:val="FFFFFF" w:themeColor="background1"/>
        </w:rPr>
      </w:pPr>
    </w:p>
    <w:p w14:paraId="38B19234" w14:textId="77777777" w:rsidR="005E0471" w:rsidRPr="00671048" w:rsidRDefault="005E0471" w:rsidP="003A5D8F">
      <w:pPr>
        <w:spacing w:before="180" w:line="276" w:lineRule="auto"/>
        <w:jc w:val="both"/>
        <w:rPr>
          <w:rFonts w:cs="Calibri Light"/>
          <w:color w:val="FFFFFF" w:themeColor="background1"/>
        </w:rPr>
      </w:pPr>
    </w:p>
    <w:p w14:paraId="0F429EB3" w14:textId="77777777" w:rsidR="005E0471" w:rsidRPr="00671048" w:rsidRDefault="005E0471" w:rsidP="003A5D8F">
      <w:pPr>
        <w:spacing w:before="180" w:line="276" w:lineRule="auto"/>
        <w:jc w:val="both"/>
        <w:rPr>
          <w:rFonts w:cs="Calibri Light"/>
          <w:color w:val="FFFFFF" w:themeColor="background1"/>
        </w:rPr>
      </w:pPr>
    </w:p>
    <w:p w14:paraId="09CEE949" w14:textId="77777777" w:rsidR="005E0471" w:rsidRPr="00671048" w:rsidRDefault="005E0471" w:rsidP="00F551EB">
      <w:pPr>
        <w:spacing w:before="180" w:line="276" w:lineRule="auto"/>
        <w:jc w:val="both"/>
        <w:rPr>
          <w:rFonts w:cs="Calibri Light"/>
          <w:color w:val="FFFFFF" w:themeColor="background1"/>
        </w:rPr>
      </w:pPr>
    </w:p>
    <w:p w14:paraId="61D84818" w14:textId="4C4ADF0B" w:rsidR="005E0471" w:rsidRPr="00744B1E" w:rsidRDefault="00655E8C" w:rsidP="00F551EB">
      <w:pPr>
        <w:ind w:left="-426" w:right="701"/>
        <w:outlineLvl w:val="0"/>
        <w:rPr>
          <w:rFonts w:asciiTheme="majorHAnsi" w:hAnsiTheme="majorHAnsi" w:cs="@MS PMincho"/>
          <w:color w:val="00573F" w:themeColor="accent1"/>
          <w:sz w:val="64"/>
          <w:szCs w:val="68"/>
        </w:rPr>
      </w:pPr>
      <w:bookmarkStart w:id="31" w:name="_Hlk97559626"/>
      <w:bookmarkStart w:id="32" w:name="_Toc171436617"/>
      <w:r w:rsidRPr="00744B1E">
        <w:rPr>
          <w:rFonts w:asciiTheme="majorHAnsi" w:hAnsiTheme="majorHAnsi" w:cs="@MS PMincho"/>
          <w:color w:val="00573F" w:themeColor="accent1"/>
          <w:sz w:val="64"/>
          <w:szCs w:val="64"/>
        </w:rPr>
        <w:t>Remuneration bands for executives employed in prescribed public entities (Victoria) Annual Adjustment Determination 2026</w:t>
      </w:r>
      <w:bookmarkEnd w:id="31"/>
      <w:bookmarkEnd w:id="32"/>
    </w:p>
    <w:p w14:paraId="4152B1DC" w14:textId="77777777" w:rsidR="005E0471" w:rsidRPr="00BD24F3" w:rsidRDefault="005E0471" w:rsidP="00F551EB"/>
    <w:p w14:paraId="1C7E2967" w14:textId="77777777" w:rsidR="005E0471" w:rsidRDefault="005E0471" w:rsidP="00F551EB"/>
    <w:p w14:paraId="2F071E26" w14:textId="77777777" w:rsidR="005E0471" w:rsidRDefault="005E0471" w:rsidP="003A5D8F">
      <w:pPr>
        <w:tabs>
          <w:tab w:val="right" w:pos="8498"/>
        </w:tabs>
        <w:spacing w:after="80"/>
        <w:rPr>
          <w:b/>
          <w:bCs/>
        </w:rPr>
      </w:pPr>
      <w:r>
        <w:rPr>
          <w:b/>
          <w:bCs/>
        </w:rPr>
        <w:br w:type="page"/>
      </w:r>
    </w:p>
    <w:p w14:paraId="3FB9AA34" w14:textId="4EAAB61C" w:rsidR="005E0471" w:rsidRDefault="005E0471" w:rsidP="003A5D8F">
      <w:pPr>
        <w:spacing w:after="80"/>
        <w:rPr>
          <w:b/>
          <w:bCs/>
        </w:rPr>
        <w:sectPr w:rsidR="005E0471" w:rsidSect="00C143AA">
          <w:pgSz w:w="11906" w:h="16838"/>
          <w:pgMar w:top="1701" w:right="1701" w:bottom="1559" w:left="1701" w:header="425" w:footer="709" w:gutter="0"/>
          <w:cols w:space="282"/>
          <w:docGrid w:linePitch="360"/>
        </w:sectPr>
      </w:pPr>
    </w:p>
    <w:tbl>
      <w:tblPr>
        <w:tblW w:w="0" w:type="auto"/>
        <w:tblLook w:val="04A0" w:firstRow="1" w:lastRow="0" w:firstColumn="1" w:lastColumn="0" w:noHBand="0" w:noVBand="1"/>
      </w:tblPr>
      <w:tblGrid>
        <w:gridCol w:w="4302"/>
        <w:gridCol w:w="4196"/>
      </w:tblGrid>
      <w:tr w:rsidR="005E0471" w:rsidRPr="006E545C" w14:paraId="11F40F39" w14:textId="77777777" w:rsidTr="00CE1054">
        <w:tc>
          <w:tcPr>
            <w:tcW w:w="4302" w:type="dxa"/>
          </w:tcPr>
          <w:p w14:paraId="50C3574B" w14:textId="77777777" w:rsidR="005E0471" w:rsidRPr="00CE1054" w:rsidRDefault="005E0471" w:rsidP="003A5D8F">
            <w:pPr>
              <w:pStyle w:val="03VIRTHeading3"/>
              <w:rPr>
                <w:b/>
                <w:bCs/>
              </w:rPr>
            </w:pPr>
            <w:bookmarkStart w:id="33" w:name="_Toc171436618"/>
            <w:bookmarkEnd w:id="29"/>
            <w:r w:rsidRPr="00CE1054">
              <w:rPr>
                <w:b/>
                <w:bCs/>
              </w:rPr>
              <w:lastRenderedPageBreak/>
              <w:t>DETERMINATION</w:t>
            </w:r>
            <w:bookmarkEnd w:id="33"/>
          </w:p>
        </w:tc>
        <w:tc>
          <w:tcPr>
            <w:tcW w:w="4196" w:type="dxa"/>
          </w:tcPr>
          <w:p w14:paraId="70F8C03E" w14:textId="7441C9DE" w:rsidR="005E0471" w:rsidRPr="006E545C" w:rsidRDefault="005E0471" w:rsidP="003A5D8F">
            <w:pPr>
              <w:pStyle w:val="Instrumenttableofcontents"/>
              <w:jc w:val="right"/>
              <w:rPr>
                <w:b/>
                <w:bCs w:val="0"/>
                <w:color w:val="auto"/>
              </w:rPr>
            </w:pPr>
            <w:r w:rsidRPr="006E545C">
              <w:rPr>
                <w:color w:val="auto"/>
              </w:rPr>
              <w:t>[</w:t>
            </w:r>
            <w:r w:rsidR="00F54493">
              <w:rPr>
                <w:color w:val="auto"/>
              </w:rPr>
              <w:t>2026</w:t>
            </w:r>
            <w:r w:rsidRPr="006E545C">
              <w:rPr>
                <w:color w:val="auto"/>
              </w:rPr>
              <w:t xml:space="preserve">] </w:t>
            </w:r>
            <w:r>
              <w:rPr>
                <w:color w:val="auto"/>
              </w:rPr>
              <w:t>[</w:t>
            </w:r>
            <w:r w:rsidR="0090547C">
              <w:rPr>
                <w:color w:val="auto"/>
              </w:rPr>
              <w:t>D</w:t>
            </w:r>
            <w:r w:rsidR="00A67551">
              <w:rPr>
                <w:color w:val="auto"/>
              </w:rPr>
              <w:t>P</w:t>
            </w:r>
            <w:r w:rsidR="005B2B7E">
              <w:rPr>
                <w:color w:val="auto"/>
              </w:rPr>
              <w:t>P</w:t>
            </w:r>
            <w:r w:rsidR="00A67551">
              <w:rPr>
                <w:color w:val="auto"/>
              </w:rPr>
              <w:t>E</w:t>
            </w:r>
            <w:r w:rsidR="006C5314">
              <w:rPr>
                <w:color w:val="auto"/>
              </w:rPr>
              <w:t>A</w:t>
            </w:r>
            <w:r w:rsidR="00096F3D">
              <w:rPr>
                <w:color w:val="auto"/>
              </w:rPr>
              <w:t xml:space="preserve"> 01</w:t>
            </w:r>
            <w:r>
              <w:rPr>
                <w:color w:val="auto"/>
              </w:rPr>
              <w:t>]</w:t>
            </w:r>
          </w:p>
        </w:tc>
      </w:tr>
    </w:tbl>
    <w:p w14:paraId="5AF8CB8E" w14:textId="77777777" w:rsidR="005E0471" w:rsidRDefault="005E0471" w:rsidP="003A5D8F">
      <w:pPr>
        <w:pStyle w:val="Instrumenttableofcontents"/>
      </w:pPr>
      <w:r w:rsidRPr="00417650">
        <w:rPr>
          <w:i/>
          <w:iCs/>
        </w:rPr>
        <w:t>Victorian Independent Remuneration Tribunal and Improving Parliamentary Standards Act 2019</w:t>
      </w:r>
      <w:r>
        <w:t xml:space="preserve"> (Vic)</w:t>
      </w:r>
    </w:p>
    <w:p w14:paraId="15A5FC3A" w14:textId="7CAECF58" w:rsidR="005E0471" w:rsidRDefault="005E0471" w:rsidP="003A5D8F">
      <w:pPr>
        <w:pStyle w:val="Instrumenttableofcontents"/>
      </w:pPr>
      <w:r>
        <w:t>Part 3—</w:t>
      </w:r>
      <w:r w:rsidR="0075430A">
        <w:t xml:space="preserve">Determination </w:t>
      </w:r>
      <w:r w:rsidR="00AA3319">
        <w:t xml:space="preserve">of the remuneration </w:t>
      </w:r>
      <w:r w:rsidR="00893CDA">
        <w:t xml:space="preserve">bands for </w:t>
      </w:r>
      <w:r w:rsidR="00BC74D2">
        <w:t>executives employed in prescribed public entities</w:t>
      </w:r>
      <w:r w:rsidR="004B28BA">
        <w:t>.</w:t>
      </w:r>
    </w:p>
    <w:p w14:paraId="1BC9F74B" w14:textId="73B9249B" w:rsidR="005E0471" w:rsidRPr="00FD192F" w:rsidRDefault="00BC74D2" w:rsidP="00FD192F">
      <w:pPr>
        <w:pStyle w:val="01Chapterheading"/>
        <w:rPr>
          <w:sz w:val="36"/>
          <w:szCs w:val="36"/>
        </w:rPr>
      </w:pPr>
      <w:bookmarkStart w:id="34" w:name="_Toc233100749"/>
      <w:r w:rsidRPr="00BC74D2">
        <w:rPr>
          <w:sz w:val="36"/>
          <w:szCs w:val="36"/>
        </w:rPr>
        <w:t>Remuneration bands for executives employed in prescribed public entities (Victoria) Annual Adjustment Determination 2026</w:t>
      </w:r>
      <w:bookmarkEnd w:id="34"/>
    </w:p>
    <w:p w14:paraId="4240C61B" w14:textId="77777777" w:rsidR="001E6C0C" w:rsidRPr="001E6C0C" w:rsidRDefault="001E6C0C" w:rsidP="00F604C0">
      <w:pPr>
        <w:pStyle w:val="03VIRTHeading3"/>
      </w:pPr>
      <w:bookmarkStart w:id="35" w:name="_Toc171436621"/>
      <w:r w:rsidRPr="001E6C0C">
        <w:t>Table of contents</w:t>
      </w:r>
      <w:bookmarkEnd w:id="35"/>
      <w:r w:rsidRPr="001E6C0C">
        <w:t xml:space="preserve"> </w:t>
      </w:r>
    </w:p>
    <w:p w14:paraId="49FCC543" w14:textId="1A9A8637" w:rsidR="001E6C0C" w:rsidRPr="00F60B28" w:rsidRDefault="001E6C0C" w:rsidP="00942E35">
      <w:pPr>
        <w:pStyle w:val="Instrumenttableofcontents"/>
        <w:rPr>
          <w:b/>
          <w:bCs w:val="0"/>
        </w:rPr>
      </w:pPr>
      <w:r w:rsidRPr="00F60B28">
        <w:rPr>
          <w:b/>
          <w:bCs w:val="0"/>
        </w:rPr>
        <w:t>Part 1 – Legal matters and definitions</w:t>
      </w:r>
    </w:p>
    <w:p w14:paraId="012871D0" w14:textId="6A6A141B" w:rsidR="001E6C0C" w:rsidRPr="00F61837" w:rsidRDefault="001E6C0C" w:rsidP="00BF0AB5">
      <w:pPr>
        <w:pStyle w:val="Instrumenttableofcontents"/>
        <w:numPr>
          <w:ilvl w:val="0"/>
          <w:numId w:val="46"/>
        </w:numPr>
      </w:pPr>
      <w:r w:rsidRPr="00F61837">
        <w:t xml:space="preserve">Title </w:t>
      </w:r>
      <w:r w:rsidR="00B25032">
        <w:t xml:space="preserve">and </w:t>
      </w:r>
      <w:r w:rsidR="00382182">
        <w:t>purpose</w:t>
      </w:r>
    </w:p>
    <w:p w14:paraId="07A2DD35" w14:textId="77777777" w:rsidR="001E6C0C" w:rsidRPr="00F61837" w:rsidRDefault="001E6C0C" w:rsidP="00BF0AB5">
      <w:pPr>
        <w:pStyle w:val="Instrumenttableofcontents"/>
        <w:numPr>
          <w:ilvl w:val="0"/>
          <w:numId w:val="46"/>
        </w:numPr>
      </w:pPr>
      <w:r w:rsidRPr="00F61837">
        <w:t>Effective date</w:t>
      </w:r>
    </w:p>
    <w:p w14:paraId="0E0CE6EA" w14:textId="77777777" w:rsidR="001E6C0C" w:rsidRPr="00F61837" w:rsidRDefault="001E6C0C" w:rsidP="00BF0AB5">
      <w:pPr>
        <w:pStyle w:val="Instrumenttableofcontents"/>
        <w:numPr>
          <w:ilvl w:val="0"/>
          <w:numId w:val="46"/>
        </w:numPr>
      </w:pPr>
      <w:r w:rsidRPr="00F61837">
        <w:t>Definitions</w:t>
      </w:r>
    </w:p>
    <w:p w14:paraId="200367E1" w14:textId="77777777" w:rsidR="001E6C0C" w:rsidRPr="00F61837" w:rsidRDefault="001E6C0C" w:rsidP="00BF0AB5">
      <w:pPr>
        <w:pStyle w:val="Instrumenttableofcontents"/>
        <w:numPr>
          <w:ilvl w:val="0"/>
          <w:numId w:val="46"/>
        </w:numPr>
      </w:pPr>
      <w:r w:rsidRPr="00F61837">
        <w:t>Coverage and application</w:t>
      </w:r>
    </w:p>
    <w:p w14:paraId="3DB4DBCC" w14:textId="4ED7EF42" w:rsidR="001E6C0C" w:rsidRPr="001E6C0C" w:rsidRDefault="001E6C0C" w:rsidP="00942E35">
      <w:pPr>
        <w:pStyle w:val="Instrumenttableofcontents"/>
        <w:rPr>
          <w:rFonts w:eastAsia="Calibri Light"/>
          <w:b/>
          <w:color w:val="000000"/>
        </w:rPr>
      </w:pPr>
      <w:r w:rsidRPr="001E6C0C">
        <w:rPr>
          <w:rFonts w:eastAsia="Calibri Light"/>
          <w:b/>
          <w:color w:val="000000"/>
        </w:rPr>
        <w:t xml:space="preserve">Part 2 – </w:t>
      </w:r>
      <w:r w:rsidR="00D66C7C">
        <w:rPr>
          <w:rFonts w:eastAsia="Calibri Light"/>
          <w:b/>
          <w:color w:val="000000"/>
        </w:rPr>
        <w:t xml:space="preserve">Remuneration </w:t>
      </w:r>
      <w:r w:rsidR="000C1BDE">
        <w:rPr>
          <w:rFonts w:eastAsia="Calibri Light"/>
          <w:b/>
          <w:color w:val="000000"/>
        </w:rPr>
        <w:t xml:space="preserve">bands for </w:t>
      </w:r>
      <w:r w:rsidR="00F02F0E">
        <w:rPr>
          <w:rFonts w:eastAsia="Calibri Light"/>
          <w:b/>
          <w:color w:val="000000"/>
        </w:rPr>
        <w:t>executives</w:t>
      </w:r>
    </w:p>
    <w:p w14:paraId="5E60F404" w14:textId="53B2A0B7" w:rsidR="001E6C0C" w:rsidRPr="00582035" w:rsidRDefault="00A955A9" w:rsidP="00582035">
      <w:pPr>
        <w:pStyle w:val="Instrumenttableofcontents"/>
        <w:numPr>
          <w:ilvl w:val="0"/>
          <w:numId w:val="46"/>
        </w:numPr>
      </w:pPr>
      <w:r w:rsidRPr="00582035">
        <w:t>Values of the remuneration bands</w:t>
      </w:r>
    </w:p>
    <w:p w14:paraId="6AB4C700" w14:textId="57B536CC" w:rsidR="00A955A9" w:rsidRPr="00582035" w:rsidRDefault="00A955A9" w:rsidP="00582035">
      <w:pPr>
        <w:pStyle w:val="Instrumenttableofcontents"/>
        <w:numPr>
          <w:ilvl w:val="0"/>
          <w:numId w:val="46"/>
        </w:numPr>
      </w:pPr>
      <w:r w:rsidRPr="00582035">
        <w:t xml:space="preserve">Remuneration band for Chief Executive Officer positions that do not meet </w:t>
      </w:r>
      <w:r w:rsidR="00BA5FC2" w:rsidRPr="00582035">
        <w:t>the minimum work value score required to be classified</w:t>
      </w:r>
    </w:p>
    <w:p w14:paraId="5DB41D3B" w14:textId="77777777" w:rsidR="0098150B" w:rsidRPr="0098150B" w:rsidRDefault="0098150B" w:rsidP="00942E35">
      <w:pPr>
        <w:pStyle w:val="Instrumenttableofcontents"/>
        <w:rPr>
          <w:rFonts w:eastAsia="Calibri Light"/>
          <w:color w:val="000000"/>
        </w:rPr>
      </w:pPr>
    </w:p>
    <w:p w14:paraId="61D248A8" w14:textId="77777777" w:rsidR="0098150B" w:rsidRPr="0098150B" w:rsidRDefault="0098150B" w:rsidP="0098150B">
      <w:pPr>
        <w:spacing w:after="80"/>
        <w:rPr>
          <w:rFonts w:eastAsia="Calibri Light"/>
          <w:color w:val="000000"/>
        </w:rPr>
      </w:pPr>
      <w:r w:rsidRPr="0098150B">
        <w:rPr>
          <w:rFonts w:eastAsia="Calibri Light"/>
          <w:color w:val="000000"/>
        </w:rPr>
        <w:br w:type="page"/>
      </w:r>
    </w:p>
    <w:p w14:paraId="5B3A4845" w14:textId="77777777" w:rsidR="0098150B" w:rsidRPr="0098150B" w:rsidRDefault="0098150B" w:rsidP="00603294">
      <w:pPr>
        <w:pStyle w:val="03VIRTHeading3"/>
      </w:pPr>
      <w:bookmarkStart w:id="36" w:name="_Toc171436622"/>
      <w:r w:rsidRPr="0098150B">
        <w:lastRenderedPageBreak/>
        <w:t>Part 1 – Legal matters and definitions</w:t>
      </w:r>
      <w:bookmarkEnd w:id="36"/>
    </w:p>
    <w:p w14:paraId="3777C26E" w14:textId="2E28AB21" w:rsidR="00004A65" w:rsidRPr="008D3893" w:rsidRDefault="0098150B" w:rsidP="00004A65">
      <w:pPr>
        <w:numPr>
          <w:ilvl w:val="0"/>
          <w:numId w:val="18"/>
        </w:numPr>
        <w:spacing w:before="180" w:line="276" w:lineRule="auto"/>
        <w:rPr>
          <w:rFonts w:eastAsia="Calibri Light"/>
          <w:bCs/>
          <w:color w:val="000000"/>
        </w:rPr>
      </w:pPr>
      <w:r w:rsidRPr="0098150B">
        <w:rPr>
          <w:rFonts w:eastAsia="Calibri Light"/>
          <w:b/>
          <w:bCs/>
          <w:color w:val="000000"/>
        </w:rPr>
        <w:t>Title</w:t>
      </w:r>
      <w:r w:rsidR="003804E7">
        <w:rPr>
          <w:rFonts w:eastAsia="Calibri Light"/>
          <w:b/>
          <w:bCs/>
          <w:color w:val="000000"/>
        </w:rPr>
        <w:t xml:space="preserve"> and purpose</w:t>
      </w:r>
      <w:r w:rsidRPr="0098150B">
        <w:rPr>
          <w:rFonts w:eastAsia="Calibri Light"/>
          <w:b/>
          <w:bCs/>
          <w:color w:val="000000"/>
        </w:rPr>
        <w:t>:</w:t>
      </w:r>
      <w:r w:rsidRPr="0098150B">
        <w:rPr>
          <w:rFonts w:eastAsia="Calibri Light"/>
          <w:bCs/>
          <w:color w:val="000000"/>
        </w:rPr>
        <w:t xml:space="preserve"> This Determination is the </w:t>
      </w:r>
      <w:r w:rsidR="007726AA" w:rsidRPr="00FE28FB">
        <w:rPr>
          <w:rFonts w:eastAsia="Calibri Light"/>
          <w:bCs/>
          <w:i/>
          <w:iCs/>
          <w:color w:val="000000"/>
        </w:rPr>
        <w:t xml:space="preserve">Remuneration bands for executives employed in prescribed public entities </w:t>
      </w:r>
      <w:r w:rsidR="00500FA5" w:rsidRPr="00FE28FB">
        <w:rPr>
          <w:rFonts w:eastAsia="Calibri Light"/>
          <w:bCs/>
          <w:i/>
          <w:iCs/>
          <w:color w:val="000000"/>
        </w:rPr>
        <w:t xml:space="preserve">(Victoria) </w:t>
      </w:r>
      <w:r w:rsidR="0041694B">
        <w:rPr>
          <w:rFonts w:eastAsia="Calibri Light"/>
          <w:bCs/>
          <w:i/>
          <w:iCs/>
          <w:color w:val="000000"/>
        </w:rPr>
        <w:t xml:space="preserve">Annual Adjustment </w:t>
      </w:r>
      <w:r w:rsidR="00500FA5" w:rsidRPr="00FE28FB">
        <w:rPr>
          <w:rFonts w:eastAsia="Calibri Light"/>
          <w:bCs/>
          <w:i/>
          <w:iCs/>
          <w:color w:val="000000"/>
        </w:rPr>
        <w:t xml:space="preserve">Determination </w:t>
      </w:r>
      <w:r w:rsidR="006C24E9">
        <w:rPr>
          <w:rFonts w:eastAsia="Calibri Light"/>
          <w:bCs/>
          <w:i/>
          <w:iCs/>
          <w:color w:val="000000"/>
        </w:rPr>
        <w:t>20</w:t>
      </w:r>
      <w:r w:rsidR="0075040E">
        <w:rPr>
          <w:rFonts w:eastAsia="Calibri Light"/>
          <w:bCs/>
          <w:i/>
          <w:iCs/>
          <w:color w:val="000000"/>
        </w:rPr>
        <w:t>2</w:t>
      </w:r>
      <w:r w:rsidR="006C24E9">
        <w:rPr>
          <w:rFonts w:eastAsia="Calibri Light"/>
          <w:bCs/>
          <w:i/>
          <w:iCs/>
          <w:color w:val="000000"/>
        </w:rPr>
        <w:t>6</w:t>
      </w:r>
      <w:r w:rsidRPr="0098150B">
        <w:rPr>
          <w:rFonts w:eastAsia="Calibri Light"/>
          <w:bCs/>
          <w:color w:val="000000"/>
        </w:rPr>
        <w:t xml:space="preserve"> and is made under Part 3 of the </w:t>
      </w:r>
      <w:r w:rsidRPr="0098150B">
        <w:rPr>
          <w:rFonts w:eastAsia="Calibri Light"/>
          <w:bCs/>
          <w:i/>
          <w:color w:val="000000"/>
        </w:rPr>
        <w:t xml:space="preserve">Victorian Independent Remuneration Tribunal and Improving Parliamentary Standards Act 2019 </w:t>
      </w:r>
      <w:r w:rsidRPr="0098150B">
        <w:rPr>
          <w:rFonts w:eastAsia="Calibri Light"/>
          <w:bCs/>
          <w:color w:val="000000"/>
        </w:rPr>
        <w:t xml:space="preserve">(Vic) by the Victorian Independent Remuneration Tribunal. </w:t>
      </w:r>
      <w:r w:rsidR="00004A65" w:rsidRPr="008D3893">
        <w:rPr>
          <w:rFonts w:eastAsia="Calibri Light"/>
          <w:bCs/>
          <w:color w:val="000000"/>
        </w:rPr>
        <w:t xml:space="preserve">This Determination adjusts the remuneration bands set in the </w:t>
      </w:r>
      <w:r w:rsidR="00004A65" w:rsidRPr="008D3893">
        <w:rPr>
          <w:rFonts w:eastAsia="Calibri Light"/>
          <w:bCs/>
          <w:i/>
          <w:iCs/>
          <w:color w:val="000000"/>
        </w:rPr>
        <w:t xml:space="preserve">Remuneration bands for executives employed in </w:t>
      </w:r>
      <w:r w:rsidR="00240158">
        <w:rPr>
          <w:rFonts w:eastAsia="Calibri Light"/>
          <w:bCs/>
          <w:i/>
          <w:iCs/>
          <w:color w:val="000000"/>
        </w:rPr>
        <w:t xml:space="preserve">prescribed </w:t>
      </w:r>
      <w:r w:rsidR="00004A65">
        <w:rPr>
          <w:rFonts w:eastAsia="Calibri Light"/>
          <w:bCs/>
          <w:i/>
          <w:iCs/>
          <w:color w:val="000000"/>
        </w:rPr>
        <w:t>public entities</w:t>
      </w:r>
      <w:r w:rsidR="00004A65" w:rsidRPr="008D3893">
        <w:rPr>
          <w:rFonts w:eastAsia="Calibri Light"/>
          <w:bCs/>
          <w:i/>
          <w:iCs/>
          <w:color w:val="000000"/>
        </w:rPr>
        <w:t xml:space="preserve"> (Victoria) Determination No. 01/2024</w:t>
      </w:r>
      <w:r w:rsidR="007B6EFB">
        <w:rPr>
          <w:rFonts w:eastAsia="Calibri Light"/>
          <w:bCs/>
          <w:color w:val="000000"/>
        </w:rPr>
        <w:t>, as a</w:t>
      </w:r>
      <w:r w:rsidR="0052700D">
        <w:rPr>
          <w:rFonts w:eastAsia="Calibri Light"/>
          <w:bCs/>
          <w:color w:val="000000"/>
        </w:rPr>
        <w:t>mended</w:t>
      </w:r>
      <w:r w:rsidR="00004A65" w:rsidRPr="008D3893">
        <w:rPr>
          <w:rFonts w:eastAsia="Calibri Light"/>
          <w:bCs/>
          <w:color w:val="000000"/>
        </w:rPr>
        <w:t>. The remuneration bands that apply from the effective date are set out in this instrument.</w:t>
      </w:r>
    </w:p>
    <w:p w14:paraId="45BD35E6" w14:textId="01787477" w:rsidR="0098150B" w:rsidRPr="0098150B" w:rsidRDefault="0098150B" w:rsidP="0098150B">
      <w:pPr>
        <w:numPr>
          <w:ilvl w:val="0"/>
          <w:numId w:val="18"/>
        </w:numPr>
        <w:spacing w:before="180" w:line="276" w:lineRule="auto"/>
        <w:rPr>
          <w:rFonts w:eastAsia="Calibri Light"/>
          <w:bCs/>
          <w:color w:val="000000"/>
        </w:rPr>
      </w:pPr>
      <w:r w:rsidRPr="0098150B">
        <w:rPr>
          <w:rFonts w:eastAsia="Calibri Light"/>
          <w:b/>
          <w:bCs/>
          <w:color w:val="000000"/>
        </w:rPr>
        <w:t>Effective date:</w:t>
      </w:r>
      <w:r w:rsidRPr="0098150B">
        <w:rPr>
          <w:rFonts w:eastAsia="Calibri Light"/>
          <w:bCs/>
          <w:color w:val="000000"/>
        </w:rPr>
        <w:t xml:space="preserve"> This Determination takes effect on </w:t>
      </w:r>
      <w:r w:rsidR="004F7BA7">
        <w:rPr>
          <w:rFonts w:eastAsia="Calibri Light"/>
          <w:bCs/>
          <w:color w:val="000000"/>
        </w:rPr>
        <w:t>1 July 2026</w:t>
      </w:r>
      <w:r w:rsidRPr="0098150B">
        <w:rPr>
          <w:rFonts w:eastAsia="Calibri Light"/>
          <w:bCs/>
          <w:color w:val="000000"/>
        </w:rPr>
        <w:t>.</w:t>
      </w:r>
    </w:p>
    <w:p w14:paraId="06C992B2" w14:textId="77777777" w:rsidR="0098150B" w:rsidRPr="0098150B" w:rsidRDefault="0098150B" w:rsidP="0098150B">
      <w:pPr>
        <w:numPr>
          <w:ilvl w:val="0"/>
          <w:numId w:val="18"/>
        </w:numPr>
        <w:spacing w:before="180" w:line="276" w:lineRule="auto"/>
        <w:rPr>
          <w:rFonts w:eastAsia="Calibri Light"/>
          <w:b/>
          <w:color w:val="000000"/>
        </w:rPr>
      </w:pPr>
      <w:r w:rsidRPr="0098150B">
        <w:rPr>
          <w:rFonts w:eastAsia="Calibri Light"/>
          <w:b/>
          <w:color w:val="000000"/>
        </w:rPr>
        <w:t>Definitions</w:t>
      </w:r>
    </w:p>
    <w:p w14:paraId="7E0D7DD8" w14:textId="208FE281" w:rsidR="0098150B" w:rsidRPr="0098150B" w:rsidRDefault="0098150B" w:rsidP="00401B03">
      <w:pPr>
        <w:numPr>
          <w:ilvl w:val="1"/>
          <w:numId w:val="18"/>
        </w:numPr>
        <w:spacing w:before="180" w:line="276" w:lineRule="auto"/>
        <w:rPr>
          <w:rFonts w:eastAsia="Calibri Light"/>
          <w:bCs/>
          <w:color w:val="000000"/>
        </w:rPr>
      </w:pPr>
      <w:r w:rsidRPr="0098150B">
        <w:rPr>
          <w:rFonts w:eastAsia="Calibri Light"/>
          <w:bCs/>
          <w:color w:val="000000"/>
        </w:rPr>
        <w:t xml:space="preserve">Terms not defined in this Determination have the same meaning as in the </w:t>
      </w:r>
      <w:r w:rsidR="00A53F91" w:rsidRPr="000A4C7D">
        <w:rPr>
          <w:rFonts w:eastAsia="Calibri Light"/>
          <w:bCs/>
          <w:i/>
          <w:iCs/>
          <w:color w:val="000000"/>
        </w:rPr>
        <w:t xml:space="preserve">Public Administration Act </w:t>
      </w:r>
      <w:r w:rsidR="000A4C7D" w:rsidRPr="000A4C7D">
        <w:rPr>
          <w:rFonts w:eastAsia="Calibri Light"/>
          <w:bCs/>
          <w:i/>
          <w:iCs/>
          <w:color w:val="000000"/>
        </w:rPr>
        <w:t>2004</w:t>
      </w:r>
      <w:r w:rsidR="000A4C7D">
        <w:rPr>
          <w:rFonts w:eastAsia="Calibri Light"/>
          <w:bCs/>
          <w:color w:val="000000"/>
        </w:rPr>
        <w:t xml:space="preserve"> (Vic)</w:t>
      </w:r>
      <w:r w:rsidRPr="0098150B">
        <w:rPr>
          <w:rFonts w:eastAsia="Calibri Light"/>
          <w:bCs/>
          <w:color w:val="000000"/>
        </w:rPr>
        <w:t xml:space="preserve">, unless the contrary intention appears. </w:t>
      </w:r>
    </w:p>
    <w:p w14:paraId="66A1B6BC" w14:textId="1558E1D3" w:rsidR="0098150B" w:rsidRPr="0098150B" w:rsidRDefault="0098150B" w:rsidP="00401B03">
      <w:pPr>
        <w:numPr>
          <w:ilvl w:val="1"/>
          <w:numId w:val="18"/>
        </w:numPr>
        <w:spacing w:before="180" w:line="276" w:lineRule="auto"/>
      </w:pPr>
      <w:r w:rsidRPr="0098150B">
        <w:t>In this Determination, unless the contrary intention appears:</w:t>
      </w:r>
    </w:p>
    <w:p w14:paraId="722CA872" w14:textId="4FD77EC3" w:rsidR="001E5FC5" w:rsidRDefault="001E5FC5" w:rsidP="001E5FC5">
      <w:pPr>
        <w:spacing w:before="180" w:line="276" w:lineRule="auto"/>
        <w:ind w:left="907"/>
        <w:rPr>
          <w:rFonts w:eastAsia="Calibri Light"/>
          <w:bCs/>
          <w:color w:val="000000"/>
        </w:rPr>
      </w:pPr>
      <w:r w:rsidRPr="001E5FC5">
        <w:rPr>
          <w:rFonts w:eastAsia="Calibri Light"/>
          <w:b/>
          <w:bCs/>
          <w:color w:val="000000"/>
        </w:rPr>
        <w:t xml:space="preserve">Executive </w:t>
      </w:r>
      <w:r w:rsidRPr="001E5FC5">
        <w:rPr>
          <w:rFonts w:eastAsia="Calibri Light"/>
          <w:bCs/>
          <w:color w:val="000000"/>
        </w:rPr>
        <w:t>means an individual to whom the PEER Policy applies under</w:t>
      </w:r>
      <w:r>
        <w:rPr>
          <w:rFonts w:eastAsia="Calibri Light"/>
          <w:bCs/>
          <w:color w:val="000000"/>
        </w:rPr>
        <w:t xml:space="preserve"> </w:t>
      </w:r>
      <w:r w:rsidRPr="001E5FC5">
        <w:rPr>
          <w:rFonts w:eastAsia="Calibri Light"/>
          <w:bCs/>
          <w:color w:val="000000"/>
        </w:rPr>
        <w:t>paragraphs 4.1 and 4.2 of the PEER Policy;</w:t>
      </w:r>
    </w:p>
    <w:p w14:paraId="638A6065" w14:textId="3BE38346" w:rsidR="00975D36" w:rsidRPr="00975D36" w:rsidRDefault="00975D36" w:rsidP="00975D36">
      <w:pPr>
        <w:spacing w:before="180" w:line="276" w:lineRule="auto"/>
        <w:ind w:left="907"/>
        <w:rPr>
          <w:rFonts w:eastAsia="Calibri Light"/>
          <w:bCs/>
          <w:color w:val="000000"/>
        </w:rPr>
      </w:pPr>
      <w:r w:rsidRPr="00975D36">
        <w:rPr>
          <w:rFonts w:eastAsia="Calibri Light"/>
          <w:b/>
          <w:color w:val="000000"/>
        </w:rPr>
        <w:t>FTE</w:t>
      </w:r>
      <w:r w:rsidRPr="00975D36">
        <w:rPr>
          <w:rFonts w:eastAsia="Calibri Light"/>
          <w:bCs/>
          <w:color w:val="000000"/>
        </w:rPr>
        <w:t xml:space="preserve"> means </w:t>
      </w:r>
      <w:r w:rsidR="00776908">
        <w:rPr>
          <w:rFonts w:eastAsia="Calibri Light"/>
          <w:bCs/>
          <w:color w:val="000000"/>
        </w:rPr>
        <w:t>f</w:t>
      </w:r>
      <w:r w:rsidRPr="00975D36">
        <w:rPr>
          <w:rFonts w:eastAsia="Calibri Light"/>
          <w:bCs/>
          <w:color w:val="000000"/>
        </w:rPr>
        <w:t>ull</w:t>
      </w:r>
      <w:r w:rsidR="00776908">
        <w:rPr>
          <w:rFonts w:eastAsia="Calibri Light"/>
          <w:bCs/>
          <w:color w:val="000000"/>
        </w:rPr>
        <w:t>-t</w:t>
      </w:r>
      <w:r w:rsidRPr="00975D36">
        <w:rPr>
          <w:rFonts w:eastAsia="Calibri Light"/>
          <w:bCs/>
          <w:color w:val="000000"/>
        </w:rPr>
        <w:t xml:space="preserve">ime </w:t>
      </w:r>
      <w:r w:rsidR="00776908">
        <w:rPr>
          <w:rFonts w:eastAsia="Calibri Light"/>
          <w:bCs/>
          <w:color w:val="000000"/>
        </w:rPr>
        <w:t>e</w:t>
      </w:r>
      <w:r w:rsidRPr="00975D36">
        <w:rPr>
          <w:rFonts w:eastAsia="Calibri Light"/>
          <w:bCs/>
          <w:color w:val="000000"/>
        </w:rPr>
        <w:t>quivalent;</w:t>
      </w:r>
    </w:p>
    <w:p w14:paraId="02141FBB" w14:textId="4EA0F9E7" w:rsidR="001E5FC5" w:rsidRDefault="00975D36" w:rsidP="00975D36">
      <w:pPr>
        <w:spacing w:before="180" w:line="276" w:lineRule="auto"/>
        <w:ind w:left="907"/>
        <w:rPr>
          <w:rFonts w:eastAsia="Calibri Light"/>
          <w:bCs/>
          <w:color w:val="000000"/>
        </w:rPr>
      </w:pPr>
      <w:r w:rsidRPr="00975D36">
        <w:rPr>
          <w:rFonts w:eastAsia="Calibri Light"/>
          <w:b/>
          <w:color w:val="000000"/>
        </w:rPr>
        <w:t>PAA</w:t>
      </w:r>
      <w:r w:rsidRPr="00975D36">
        <w:rPr>
          <w:rFonts w:eastAsia="Calibri Light"/>
          <w:bCs/>
          <w:color w:val="000000"/>
        </w:rPr>
        <w:t xml:space="preserve"> means the </w:t>
      </w:r>
      <w:r w:rsidRPr="00DE0A17">
        <w:rPr>
          <w:rFonts w:eastAsia="Calibri Light"/>
          <w:bCs/>
          <w:i/>
          <w:iCs/>
          <w:color w:val="000000"/>
        </w:rPr>
        <w:t>Public Administration Act 2004</w:t>
      </w:r>
      <w:r w:rsidRPr="00975D36">
        <w:rPr>
          <w:rFonts w:eastAsia="Calibri Light"/>
          <w:bCs/>
          <w:color w:val="000000"/>
        </w:rPr>
        <w:t xml:space="preserve"> (Vic);</w:t>
      </w:r>
    </w:p>
    <w:p w14:paraId="74B68240" w14:textId="2A4785D3" w:rsidR="008D5FDB" w:rsidRDefault="008D5FDB" w:rsidP="00975D36">
      <w:pPr>
        <w:spacing w:before="180" w:line="276" w:lineRule="auto"/>
        <w:ind w:left="907"/>
        <w:rPr>
          <w:rFonts w:eastAsia="Calibri Light"/>
          <w:bCs/>
          <w:color w:val="000000"/>
        </w:rPr>
      </w:pPr>
      <w:r w:rsidRPr="008D5FDB">
        <w:rPr>
          <w:rFonts w:eastAsia="Calibri Light"/>
          <w:b/>
          <w:color w:val="000000"/>
        </w:rPr>
        <w:t>PEECF</w:t>
      </w:r>
      <w:r w:rsidRPr="008D5FDB">
        <w:rPr>
          <w:rFonts w:eastAsia="Calibri Light"/>
          <w:bCs/>
          <w:color w:val="000000"/>
        </w:rPr>
        <w:t xml:space="preserve"> means the </w:t>
      </w:r>
      <w:r w:rsidRPr="009556F0">
        <w:rPr>
          <w:rFonts w:eastAsia="Calibri Light"/>
          <w:bCs/>
          <w:i/>
          <w:iCs/>
          <w:color w:val="000000"/>
        </w:rPr>
        <w:t>Public Entity Executive Classification Framework</w:t>
      </w:r>
      <w:r w:rsidRPr="008D5FDB">
        <w:rPr>
          <w:rFonts w:eastAsia="Calibri Light"/>
          <w:bCs/>
          <w:color w:val="000000"/>
        </w:rPr>
        <w:t xml:space="preserve"> in relation to Public Entity Senior Executive Service classifications issued by the Victorian Public Sector Commission and available on its website, as amended from time to time;</w:t>
      </w:r>
    </w:p>
    <w:p w14:paraId="2C55EE6F" w14:textId="4298596E" w:rsidR="00AD0447" w:rsidRDefault="0038240B" w:rsidP="00975D36">
      <w:pPr>
        <w:spacing w:before="180" w:line="276" w:lineRule="auto"/>
        <w:ind w:left="907"/>
        <w:rPr>
          <w:rFonts w:eastAsia="Calibri Light"/>
          <w:bCs/>
          <w:color w:val="000000"/>
        </w:rPr>
      </w:pPr>
      <w:r w:rsidRPr="006B4A03">
        <w:rPr>
          <w:rFonts w:eastAsia="Calibri Light"/>
          <w:b/>
          <w:color w:val="000000"/>
        </w:rPr>
        <w:t>PEER Policy</w:t>
      </w:r>
      <w:r w:rsidRPr="0038240B">
        <w:rPr>
          <w:rFonts w:eastAsia="Calibri Light"/>
          <w:bCs/>
          <w:color w:val="000000"/>
        </w:rPr>
        <w:t xml:space="preserve"> means the Victorian Government </w:t>
      </w:r>
      <w:r w:rsidRPr="00F14494">
        <w:rPr>
          <w:rFonts w:eastAsia="Calibri Light"/>
          <w:bCs/>
          <w:i/>
          <w:iCs/>
          <w:color w:val="000000"/>
        </w:rPr>
        <w:t>Public Entity Executive Remuneration Policy</w:t>
      </w:r>
      <w:r w:rsidRPr="0038240B">
        <w:rPr>
          <w:rFonts w:eastAsia="Calibri Light"/>
          <w:bCs/>
          <w:color w:val="000000"/>
        </w:rPr>
        <w:t xml:space="preserve"> (which is a Schedule to an Order made by the Governor in Council under section 92 of the PAA) as amended from time to time;</w:t>
      </w:r>
    </w:p>
    <w:p w14:paraId="32F821E5" w14:textId="1FB858AC" w:rsidR="0038240B" w:rsidRDefault="0038240B" w:rsidP="00A33EC2">
      <w:pPr>
        <w:keepNext/>
        <w:spacing w:before="180" w:line="276" w:lineRule="auto"/>
        <w:ind w:left="907"/>
        <w:rPr>
          <w:rFonts w:eastAsia="Calibri Light"/>
          <w:bCs/>
          <w:color w:val="000000"/>
        </w:rPr>
      </w:pPr>
      <w:r w:rsidRPr="0038240B">
        <w:rPr>
          <w:rFonts w:eastAsia="Calibri Light"/>
          <w:b/>
          <w:color w:val="000000"/>
        </w:rPr>
        <w:lastRenderedPageBreak/>
        <w:t>TRP</w:t>
      </w:r>
      <w:r w:rsidRPr="0038240B">
        <w:rPr>
          <w:rFonts w:eastAsia="Calibri Light"/>
          <w:bCs/>
          <w:color w:val="000000"/>
        </w:rPr>
        <w:t xml:space="preserve"> means </w:t>
      </w:r>
      <w:r w:rsidR="001115AC">
        <w:rPr>
          <w:rFonts w:eastAsia="Calibri Light"/>
          <w:bCs/>
          <w:color w:val="000000"/>
        </w:rPr>
        <w:t>t</w:t>
      </w:r>
      <w:r w:rsidRPr="0038240B">
        <w:rPr>
          <w:rFonts w:eastAsia="Calibri Light"/>
          <w:bCs/>
          <w:color w:val="000000"/>
        </w:rPr>
        <w:t xml:space="preserve">otal </w:t>
      </w:r>
      <w:r w:rsidR="001115AC">
        <w:rPr>
          <w:rFonts w:eastAsia="Calibri Light"/>
          <w:bCs/>
          <w:color w:val="000000"/>
        </w:rPr>
        <w:t>r</w:t>
      </w:r>
      <w:r w:rsidRPr="0038240B">
        <w:rPr>
          <w:rFonts w:eastAsia="Calibri Light"/>
          <w:bCs/>
          <w:color w:val="000000"/>
        </w:rPr>
        <w:t xml:space="preserve">emuneration </w:t>
      </w:r>
      <w:r w:rsidR="001115AC">
        <w:rPr>
          <w:rFonts w:eastAsia="Calibri Light"/>
          <w:bCs/>
          <w:color w:val="000000"/>
        </w:rPr>
        <w:t>p</w:t>
      </w:r>
      <w:r w:rsidRPr="0038240B">
        <w:rPr>
          <w:rFonts w:eastAsia="Calibri Light"/>
          <w:bCs/>
          <w:color w:val="000000"/>
        </w:rPr>
        <w:t>ackage, and is the sum of:</w:t>
      </w:r>
    </w:p>
    <w:p w14:paraId="659AB162" w14:textId="77777777" w:rsidR="006F07CC" w:rsidRDefault="006F07CC" w:rsidP="00A33EC2">
      <w:pPr>
        <w:keepNext/>
        <w:spacing w:before="180" w:line="276" w:lineRule="auto"/>
        <w:ind w:left="907"/>
        <w:rPr>
          <w:rFonts w:eastAsia="Calibri Light"/>
          <w:bCs/>
          <w:color w:val="000000"/>
        </w:rPr>
      </w:pPr>
      <w:r w:rsidRPr="006F07CC">
        <w:rPr>
          <w:rFonts w:eastAsia="Calibri Light"/>
          <w:bCs/>
          <w:color w:val="000000"/>
        </w:rPr>
        <w:t xml:space="preserve">(a) base salary; </w:t>
      </w:r>
    </w:p>
    <w:p w14:paraId="194DC869" w14:textId="77777777" w:rsidR="006F07CC" w:rsidRDefault="006F07CC" w:rsidP="00975D36">
      <w:pPr>
        <w:spacing w:before="180" w:line="276" w:lineRule="auto"/>
        <w:ind w:left="907"/>
        <w:rPr>
          <w:rFonts w:eastAsia="Calibri Light"/>
          <w:bCs/>
          <w:color w:val="000000"/>
        </w:rPr>
      </w:pPr>
      <w:r w:rsidRPr="006F07CC">
        <w:rPr>
          <w:rFonts w:eastAsia="Calibri Light"/>
          <w:bCs/>
          <w:color w:val="000000"/>
        </w:rPr>
        <w:t xml:space="preserve">(b) superannuation contributions; </w:t>
      </w:r>
    </w:p>
    <w:p w14:paraId="2EF508B6" w14:textId="77777777" w:rsidR="006F07CC" w:rsidRDefault="006F07CC" w:rsidP="00975D36">
      <w:pPr>
        <w:spacing w:before="180" w:line="276" w:lineRule="auto"/>
        <w:ind w:left="907"/>
        <w:rPr>
          <w:rFonts w:eastAsia="Calibri Light"/>
          <w:bCs/>
          <w:color w:val="000000"/>
        </w:rPr>
      </w:pPr>
      <w:r w:rsidRPr="006F07CC">
        <w:rPr>
          <w:rFonts w:eastAsia="Calibri Light"/>
          <w:bCs/>
          <w:color w:val="000000"/>
        </w:rPr>
        <w:t xml:space="preserve">(c) employment benefits (i.e. non-salary) specified in the executive’s contract of employment; and </w:t>
      </w:r>
    </w:p>
    <w:p w14:paraId="04A3AC7D" w14:textId="2309FF97" w:rsidR="0038240B" w:rsidRDefault="006F07CC" w:rsidP="00975D36">
      <w:pPr>
        <w:spacing w:before="180" w:line="276" w:lineRule="auto"/>
        <w:ind w:left="907"/>
        <w:rPr>
          <w:rFonts w:eastAsia="Calibri Light"/>
          <w:bCs/>
          <w:color w:val="000000"/>
        </w:rPr>
      </w:pPr>
      <w:r w:rsidRPr="006F07CC">
        <w:rPr>
          <w:rFonts w:eastAsia="Calibri Light"/>
          <w:bCs/>
          <w:color w:val="000000"/>
        </w:rPr>
        <w:t>(d) the annual cost to the employer of providing the non-monetary benefits, including any fringe benefits tax payable;</w:t>
      </w:r>
      <w:r>
        <w:rPr>
          <w:rFonts w:eastAsia="Calibri Light"/>
          <w:bCs/>
          <w:color w:val="000000"/>
        </w:rPr>
        <w:t xml:space="preserve"> </w:t>
      </w:r>
      <w:r w:rsidR="0098004C" w:rsidRPr="0098004C">
        <w:rPr>
          <w:rFonts w:eastAsia="Calibri Light"/>
          <w:bCs/>
          <w:color w:val="000000"/>
        </w:rPr>
        <w:t>—</w:t>
      </w:r>
    </w:p>
    <w:p w14:paraId="433C7A53" w14:textId="7D9BAC18" w:rsidR="0098004C" w:rsidRDefault="0098004C" w:rsidP="00975D36">
      <w:pPr>
        <w:spacing w:before="180" w:line="276" w:lineRule="auto"/>
        <w:ind w:left="907"/>
        <w:rPr>
          <w:rFonts w:eastAsia="Calibri Light"/>
          <w:bCs/>
          <w:color w:val="000000"/>
        </w:rPr>
      </w:pPr>
      <w:r w:rsidRPr="0098004C">
        <w:rPr>
          <w:rFonts w:eastAsia="Calibri Light"/>
          <w:bCs/>
          <w:color w:val="000000"/>
        </w:rPr>
        <w:t>but for the avoidance of doubt, TRP excludes any bonus opportunity specified in the contract of employment;</w:t>
      </w:r>
    </w:p>
    <w:p w14:paraId="2521EF2D" w14:textId="06DFF03A" w:rsidR="000C2704" w:rsidRPr="008A23F1" w:rsidRDefault="000C2704" w:rsidP="00975D36">
      <w:pPr>
        <w:spacing w:before="180" w:line="276" w:lineRule="auto"/>
        <w:ind w:left="907"/>
        <w:rPr>
          <w:rFonts w:eastAsia="Calibri Light"/>
          <w:color w:val="000000"/>
          <w:sz w:val="18"/>
          <w:szCs w:val="18"/>
        </w:rPr>
      </w:pPr>
      <w:r w:rsidRPr="008A23F1">
        <w:rPr>
          <w:rFonts w:eastAsia="Calibri Light"/>
          <w:color w:val="000000"/>
          <w:sz w:val="18"/>
          <w:szCs w:val="18"/>
        </w:rPr>
        <w:t xml:space="preserve">Note: </w:t>
      </w:r>
      <w:r w:rsidR="00A33EC2">
        <w:rPr>
          <w:rFonts w:eastAsia="Calibri Light"/>
          <w:color w:val="000000"/>
          <w:sz w:val="18"/>
          <w:szCs w:val="18"/>
        </w:rPr>
        <w:t>T</w:t>
      </w:r>
      <w:r w:rsidRPr="008A23F1">
        <w:rPr>
          <w:rFonts w:eastAsia="Calibri Light"/>
          <w:color w:val="000000"/>
          <w:sz w:val="18"/>
          <w:szCs w:val="18"/>
        </w:rPr>
        <w:t>he PEER Policy requires that all new or renewed executive contracts entered into from 4 February 2020 must not include a bonus opportunity, subject to an exception for specific roles at Treasury Corporation of Victoria and the Victorian Funds Management Corporation. Refer to the PEER Policy for further information.</w:t>
      </w:r>
    </w:p>
    <w:p w14:paraId="64EC4075" w14:textId="596AD2FA" w:rsidR="0098150B" w:rsidRDefault="0098150B" w:rsidP="0098150B">
      <w:pPr>
        <w:spacing w:before="180" w:line="276" w:lineRule="auto"/>
        <w:ind w:left="907"/>
        <w:rPr>
          <w:rFonts w:eastAsia="Calibri Light"/>
          <w:bCs/>
          <w:color w:val="000000"/>
        </w:rPr>
      </w:pPr>
      <w:r w:rsidRPr="0098150B">
        <w:rPr>
          <w:rFonts w:eastAsia="Calibri Light"/>
          <w:b/>
          <w:bCs/>
          <w:color w:val="000000"/>
        </w:rPr>
        <w:t xml:space="preserve">VIRTIPS Act </w:t>
      </w:r>
      <w:r w:rsidRPr="0098150B">
        <w:rPr>
          <w:rFonts w:eastAsia="Calibri Light"/>
          <w:bCs/>
          <w:color w:val="000000"/>
        </w:rPr>
        <w:t xml:space="preserve">means the </w:t>
      </w:r>
      <w:r w:rsidRPr="00C45B7D">
        <w:rPr>
          <w:rFonts w:eastAsia="Calibri Light"/>
          <w:bCs/>
          <w:i/>
          <w:iCs/>
          <w:color w:val="000000"/>
        </w:rPr>
        <w:t>Victorian Independent Remuneration Tribunal and Improving Parliamentary Standards Act 2019</w:t>
      </w:r>
      <w:r w:rsidRPr="0098150B">
        <w:rPr>
          <w:rFonts w:eastAsia="Calibri Light"/>
          <w:bCs/>
          <w:color w:val="000000"/>
        </w:rPr>
        <w:t xml:space="preserve"> (Vic);</w:t>
      </w:r>
    </w:p>
    <w:p w14:paraId="13A0127D" w14:textId="4D424AB3" w:rsidR="00FB247C" w:rsidRPr="0098150B" w:rsidRDefault="00FB247C" w:rsidP="0098150B">
      <w:pPr>
        <w:spacing w:before="180" w:line="276" w:lineRule="auto"/>
        <w:ind w:left="907"/>
        <w:rPr>
          <w:rFonts w:eastAsia="Calibri Light"/>
          <w:bCs/>
          <w:color w:val="000000"/>
        </w:rPr>
      </w:pPr>
      <w:r w:rsidRPr="00FB247C">
        <w:rPr>
          <w:rFonts w:eastAsia="Calibri Light"/>
          <w:b/>
          <w:color w:val="000000"/>
        </w:rPr>
        <w:t>VPSECF</w:t>
      </w:r>
      <w:r w:rsidRPr="00FB247C">
        <w:rPr>
          <w:rFonts w:eastAsia="Calibri Light"/>
          <w:bCs/>
          <w:color w:val="000000"/>
        </w:rPr>
        <w:t xml:space="preserve"> means the </w:t>
      </w:r>
      <w:r w:rsidRPr="00D73147">
        <w:rPr>
          <w:rFonts w:eastAsia="Calibri Light"/>
          <w:bCs/>
          <w:i/>
          <w:iCs/>
          <w:color w:val="000000"/>
        </w:rPr>
        <w:t>Victorian Public Service Executive Classification Framework</w:t>
      </w:r>
      <w:r w:rsidRPr="00FB247C">
        <w:rPr>
          <w:rFonts w:eastAsia="Calibri Light"/>
          <w:bCs/>
          <w:color w:val="000000"/>
        </w:rPr>
        <w:t xml:space="preserve"> in relation to Senior Executive Service classifications issued by the Victorian Public Sector Commission and available on its website, as amended from time to time.</w:t>
      </w:r>
    </w:p>
    <w:p w14:paraId="168CB4EF" w14:textId="77777777" w:rsidR="0098150B" w:rsidRPr="00D73147" w:rsidRDefault="0098150B" w:rsidP="0098150B">
      <w:pPr>
        <w:numPr>
          <w:ilvl w:val="0"/>
          <w:numId w:val="18"/>
        </w:numPr>
        <w:spacing w:before="180" w:line="276" w:lineRule="auto"/>
        <w:rPr>
          <w:rFonts w:eastAsia="Calibri Light"/>
          <w:b/>
          <w:iCs/>
          <w:color w:val="000000"/>
        </w:rPr>
      </w:pPr>
      <w:r w:rsidRPr="0098150B">
        <w:rPr>
          <w:rFonts w:eastAsia="Calibri Light"/>
          <w:b/>
          <w:color w:val="000000"/>
        </w:rPr>
        <w:t>Coverage and application</w:t>
      </w:r>
    </w:p>
    <w:p w14:paraId="2F05E5C1" w14:textId="236B02A3" w:rsidR="0098150B" w:rsidRPr="0098150B" w:rsidRDefault="0098150B" w:rsidP="007037B2">
      <w:pPr>
        <w:numPr>
          <w:ilvl w:val="1"/>
          <w:numId w:val="18"/>
        </w:numPr>
        <w:spacing w:before="180" w:line="276" w:lineRule="auto"/>
        <w:rPr>
          <w:rFonts w:eastAsia="Calibri Light"/>
          <w:bCs/>
          <w:color w:val="000000"/>
        </w:rPr>
      </w:pPr>
      <w:r w:rsidRPr="0098150B">
        <w:rPr>
          <w:rFonts w:eastAsia="Calibri Light"/>
          <w:bCs/>
          <w:color w:val="000000"/>
        </w:rPr>
        <w:t xml:space="preserve">This Determination </w:t>
      </w:r>
      <w:r w:rsidR="008A2407">
        <w:rPr>
          <w:rFonts w:eastAsia="Calibri Light"/>
          <w:bCs/>
          <w:color w:val="000000"/>
        </w:rPr>
        <w:t xml:space="preserve">adjusts </w:t>
      </w:r>
      <w:r w:rsidR="00292B90">
        <w:rPr>
          <w:rFonts w:eastAsia="Calibri Light"/>
          <w:bCs/>
          <w:color w:val="000000"/>
        </w:rPr>
        <w:t>the values of the remuneration bands for</w:t>
      </w:r>
      <w:r w:rsidR="00015B88">
        <w:rPr>
          <w:rFonts w:eastAsia="Calibri Light"/>
          <w:bCs/>
          <w:color w:val="000000"/>
        </w:rPr>
        <w:t xml:space="preserve"> executives em</w:t>
      </w:r>
      <w:r w:rsidR="0002454A">
        <w:rPr>
          <w:rFonts w:eastAsia="Calibri Light"/>
          <w:bCs/>
          <w:color w:val="000000"/>
        </w:rPr>
        <w:t>ployed in prescribed public entities.</w:t>
      </w:r>
      <w:r w:rsidR="00892B7A">
        <w:rPr>
          <w:rFonts w:eastAsia="Calibri Light"/>
          <w:bCs/>
          <w:color w:val="000000"/>
        </w:rPr>
        <w:t xml:space="preserve"> </w:t>
      </w:r>
    </w:p>
    <w:p w14:paraId="104BE80B" w14:textId="3C2DF3F0" w:rsidR="0098150B" w:rsidRPr="0098150B" w:rsidRDefault="0098150B" w:rsidP="00C40E92">
      <w:pPr>
        <w:pStyle w:val="03VIRTHeading3"/>
      </w:pPr>
      <w:bookmarkStart w:id="37" w:name="_Toc171436623"/>
      <w:bookmarkStart w:id="38" w:name="_Toc171436728"/>
      <w:r w:rsidRPr="0098150B">
        <w:t xml:space="preserve">Part 2 – </w:t>
      </w:r>
      <w:r w:rsidR="0039392B">
        <w:t>Remuneration bands for executives</w:t>
      </w:r>
      <w:bookmarkEnd w:id="37"/>
      <w:bookmarkEnd w:id="38"/>
    </w:p>
    <w:p w14:paraId="4B11BA0C" w14:textId="5B0FCE49" w:rsidR="0098150B" w:rsidRPr="0098150B" w:rsidRDefault="00B5660E" w:rsidP="0098150B">
      <w:pPr>
        <w:numPr>
          <w:ilvl w:val="0"/>
          <w:numId w:val="18"/>
        </w:numPr>
        <w:spacing w:before="180" w:line="276" w:lineRule="auto"/>
        <w:rPr>
          <w:rFonts w:eastAsia="Calibri Light"/>
          <w:b/>
          <w:iCs/>
          <w:color w:val="000000"/>
        </w:rPr>
      </w:pPr>
      <w:r w:rsidRPr="0002454A">
        <w:rPr>
          <w:rFonts w:eastAsia="Calibri Light"/>
          <w:b/>
          <w:color w:val="000000"/>
        </w:rPr>
        <w:t>Values of the remuneration bands</w:t>
      </w:r>
    </w:p>
    <w:p w14:paraId="021B4637" w14:textId="7F91D70B" w:rsidR="0098150B" w:rsidRDefault="00B5660E" w:rsidP="005A497E">
      <w:pPr>
        <w:numPr>
          <w:ilvl w:val="1"/>
          <w:numId w:val="18"/>
        </w:numPr>
        <w:spacing w:before="180" w:line="276" w:lineRule="auto"/>
        <w:rPr>
          <w:rFonts w:eastAsia="Calibri Light"/>
          <w:bCs/>
          <w:color w:val="000000"/>
        </w:rPr>
      </w:pPr>
      <w:r w:rsidRPr="005A497E">
        <w:rPr>
          <w:rFonts w:eastAsia="Calibri Light"/>
          <w:bCs/>
          <w:color w:val="000000"/>
        </w:rPr>
        <w:t>Subject to clause 6, the values of the remuneration bands for executives employed in prescribed public entities are set out in Table 1.</w:t>
      </w:r>
    </w:p>
    <w:p w14:paraId="5FB46800" w14:textId="6C9D0F8F" w:rsidR="00F728D5" w:rsidRDefault="00A77509" w:rsidP="00A77509">
      <w:pPr>
        <w:numPr>
          <w:ilvl w:val="1"/>
          <w:numId w:val="18"/>
        </w:numPr>
        <w:spacing w:before="180" w:line="276" w:lineRule="auto"/>
        <w:rPr>
          <w:rFonts w:eastAsia="Calibri Light"/>
          <w:bCs/>
          <w:color w:val="000000"/>
        </w:rPr>
      </w:pPr>
      <w:r w:rsidRPr="00A77509">
        <w:rPr>
          <w:rFonts w:eastAsia="Calibri Light"/>
          <w:bCs/>
          <w:color w:val="000000"/>
        </w:rPr>
        <w:t>The relevant remuneration band for each executive corresponds to the</w:t>
      </w:r>
      <w:r>
        <w:rPr>
          <w:rFonts w:eastAsia="Calibri Light"/>
          <w:bCs/>
          <w:color w:val="000000"/>
        </w:rPr>
        <w:t xml:space="preserve"> </w:t>
      </w:r>
      <w:r w:rsidRPr="00A77509">
        <w:rPr>
          <w:rFonts w:eastAsia="Calibri Light"/>
          <w:bCs/>
          <w:color w:val="000000"/>
        </w:rPr>
        <w:t>Public Entity Senior Executive Service, or Senior Executive Service</w:t>
      </w:r>
      <w:r>
        <w:rPr>
          <w:rFonts w:eastAsia="Calibri Light"/>
          <w:bCs/>
          <w:color w:val="000000"/>
        </w:rPr>
        <w:t xml:space="preserve"> </w:t>
      </w:r>
      <w:r w:rsidRPr="00A77509">
        <w:rPr>
          <w:rFonts w:eastAsia="Calibri Light"/>
          <w:bCs/>
          <w:color w:val="000000"/>
        </w:rPr>
        <w:t>classification, of that position determined under the PEECF or VPSECF.</w:t>
      </w:r>
    </w:p>
    <w:p w14:paraId="710B3A02" w14:textId="5DCC304F" w:rsidR="00D73891" w:rsidRPr="00D73891" w:rsidRDefault="00D73891" w:rsidP="00E8192C">
      <w:pPr>
        <w:pStyle w:val="08Figuretableboxheading"/>
      </w:pPr>
      <w:r w:rsidRPr="00D73891">
        <w:lastRenderedPageBreak/>
        <w:t xml:space="preserve">Table 1: </w:t>
      </w:r>
      <w:r w:rsidR="00C66268" w:rsidRPr="00C66268">
        <w:t>Values of remuneration bands for the Senior Executive Service from 1 July 2026</w:t>
      </w:r>
    </w:p>
    <w:tbl>
      <w:tblPr>
        <w:tblStyle w:val="VIRTDeterminationTable"/>
        <w:tblW w:w="5000" w:type="pct"/>
        <w:tblInd w:w="0" w:type="dxa"/>
        <w:tblLook w:val="06A0" w:firstRow="1" w:lastRow="0" w:firstColumn="1" w:lastColumn="0" w:noHBand="1" w:noVBand="1"/>
      </w:tblPr>
      <w:tblGrid>
        <w:gridCol w:w="3829"/>
        <w:gridCol w:w="2268"/>
        <w:gridCol w:w="2411"/>
      </w:tblGrid>
      <w:tr w:rsidR="00906FBB" w:rsidRPr="0098150B" w14:paraId="6700F7C4" w14:textId="77777777" w:rsidTr="00E078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pct"/>
          </w:tcPr>
          <w:p w14:paraId="56BD4A2C" w14:textId="6734B82D" w:rsidR="00906FBB" w:rsidRPr="0098150B" w:rsidRDefault="00780F67" w:rsidP="00B55EC8">
            <w:pPr>
              <w:keepNext/>
              <w:spacing w:after="0"/>
              <w:rPr>
                <w:rFonts w:eastAsia="Calibri Light"/>
              </w:rPr>
            </w:pPr>
            <w:r>
              <w:rPr>
                <w:rFonts w:eastAsia="Calibri Light"/>
              </w:rPr>
              <w:t>Classification</w:t>
            </w:r>
          </w:p>
        </w:tc>
        <w:tc>
          <w:tcPr>
            <w:tcW w:w="1333" w:type="pct"/>
          </w:tcPr>
          <w:p w14:paraId="1B16094D" w14:textId="71C4E91B" w:rsidR="00906FBB" w:rsidRDefault="00780F67" w:rsidP="00E97B47">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Base of band TRP</w:t>
            </w:r>
          </w:p>
          <w:p w14:paraId="5D8AA61C" w14:textId="643442E7" w:rsidR="00780F67" w:rsidRPr="0098150B" w:rsidRDefault="00780F67" w:rsidP="00E97B47">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c>
          <w:tcPr>
            <w:tcW w:w="1417" w:type="pct"/>
          </w:tcPr>
          <w:p w14:paraId="443D207C" w14:textId="77777777" w:rsidR="00906FBB" w:rsidRDefault="00AC5876" w:rsidP="00E97B47">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Top of band TRP</w:t>
            </w:r>
          </w:p>
          <w:p w14:paraId="36D3661B" w14:textId="4BD24095" w:rsidR="00AC5876" w:rsidRPr="0098150B" w:rsidRDefault="00AC5876" w:rsidP="00E97B47">
            <w:pPr>
              <w:keepNext/>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r>
      <w:tr w:rsidR="00906FBB" w:rsidRPr="0098150B" w14:paraId="66C2E8FE" w14:textId="77777777" w:rsidTr="00E07809">
        <w:tc>
          <w:tcPr>
            <w:cnfStyle w:val="001000000000" w:firstRow="0" w:lastRow="0" w:firstColumn="1" w:lastColumn="0" w:oddVBand="0" w:evenVBand="0" w:oddHBand="0" w:evenHBand="0" w:firstRowFirstColumn="0" w:firstRowLastColumn="0" w:lastRowFirstColumn="0" w:lastRowLastColumn="0"/>
            <w:tcW w:w="2250" w:type="pct"/>
          </w:tcPr>
          <w:p w14:paraId="2B2E11DD" w14:textId="515A369F" w:rsidR="00906FBB" w:rsidRPr="0098150B" w:rsidRDefault="00B65DE0" w:rsidP="00B55EC8">
            <w:pPr>
              <w:keepNext/>
              <w:spacing w:after="0"/>
              <w:rPr>
                <w:rFonts w:eastAsia="Calibri Light"/>
                <w:color w:val="000000"/>
              </w:rPr>
            </w:pPr>
            <w:r w:rsidRPr="00B65DE0">
              <w:rPr>
                <w:rFonts w:eastAsia="Calibri Light"/>
                <w:color w:val="000000"/>
              </w:rPr>
              <w:t>Public Entity Senior Executive Service-1 / Senior Executive Service-1</w:t>
            </w:r>
          </w:p>
        </w:tc>
        <w:tc>
          <w:tcPr>
            <w:tcW w:w="1333" w:type="pct"/>
          </w:tcPr>
          <w:p w14:paraId="50666038" w14:textId="458A6583" w:rsidR="00906FBB" w:rsidRPr="00F62332" w:rsidRDefault="006E61EB"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240,938</w:t>
            </w:r>
          </w:p>
        </w:tc>
        <w:tc>
          <w:tcPr>
            <w:tcW w:w="1417" w:type="pct"/>
          </w:tcPr>
          <w:p w14:paraId="21702833" w14:textId="696528FB" w:rsidR="00906FBB" w:rsidRPr="00F62332" w:rsidRDefault="00B42247"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310,385</w:t>
            </w:r>
          </w:p>
        </w:tc>
      </w:tr>
      <w:tr w:rsidR="00906FBB" w:rsidRPr="0098150B" w14:paraId="4F94FBF3" w14:textId="77777777" w:rsidTr="00E07809">
        <w:tc>
          <w:tcPr>
            <w:cnfStyle w:val="001000000000" w:firstRow="0" w:lastRow="0" w:firstColumn="1" w:lastColumn="0" w:oddVBand="0" w:evenVBand="0" w:oddHBand="0" w:evenHBand="0" w:firstRowFirstColumn="0" w:firstRowLastColumn="0" w:lastRowFirstColumn="0" w:lastRowLastColumn="0"/>
            <w:tcW w:w="2250" w:type="pct"/>
          </w:tcPr>
          <w:p w14:paraId="5E714884" w14:textId="7ABFC540" w:rsidR="00906FBB" w:rsidRPr="0098150B" w:rsidRDefault="00AC30E8" w:rsidP="00B55EC8">
            <w:pPr>
              <w:keepNext/>
              <w:spacing w:after="0"/>
              <w:rPr>
                <w:rFonts w:eastAsia="Calibri Light"/>
                <w:color w:val="000000"/>
              </w:rPr>
            </w:pPr>
            <w:r w:rsidRPr="00AC30E8">
              <w:rPr>
                <w:rFonts w:eastAsia="Calibri Light"/>
                <w:color w:val="000000"/>
              </w:rPr>
              <w:t>Public Entity Senior Executive Service-2 / Senior Executive Service-2</w:t>
            </w:r>
          </w:p>
        </w:tc>
        <w:tc>
          <w:tcPr>
            <w:tcW w:w="1333" w:type="pct"/>
          </w:tcPr>
          <w:p w14:paraId="40D310A8" w14:textId="68E20F94" w:rsidR="00906FBB" w:rsidRPr="00F62332" w:rsidRDefault="005E315C"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310,386</w:t>
            </w:r>
          </w:p>
        </w:tc>
        <w:tc>
          <w:tcPr>
            <w:tcW w:w="1417" w:type="pct"/>
          </w:tcPr>
          <w:p w14:paraId="3AF7CD8A" w14:textId="437C9E45" w:rsidR="00906FBB" w:rsidRPr="00F62332" w:rsidRDefault="00C75FAA"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447,266</w:t>
            </w:r>
          </w:p>
        </w:tc>
      </w:tr>
      <w:tr w:rsidR="00906FBB" w:rsidRPr="0098150B" w14:paraId="691ACAE0" w14:textId="77777777" w:rsidTr="00E07809">
        <w:tc>
          <w:tcPr>
            <w:cnfStyle w:val="001000000000" w:firstRow="0" w:lastRow="0" w:firstColumn="1" w:lastColumn="0" w:oddVBand="0" w:evenVBand="0" w:oddHBand="0" w:evenHBand="0" w:firstRowFirstColumn="0" w:firstRowLastColumn="0" w:lastRowFirstColumn="0" w:lastRowLastColumn="0"/>
            <w:tcW w:w="2250" w:type="pct"/>
          </w:tcPr>
          <w:p w14:paraId="21928ACC" w14:textId="2A147866" w:rsidR="00906FBB" w:rsidRPr="0098150B" w:rsidRDefault="00F20C34" w:rsidP="00B55EC8">
            <w:pPr>
              <w:keepNext/>
              <w:spacing w:after="0"/>
              <w:rPr>
                <w:rFonts w:eastAsia="Calibri Light"/>
                <w:color w:val="000000"/>
              </w:rPr>
            </w:pPr>
            <w:r w:rsidRPr="00F20C34">
              <w:rPr>
                <w:rFonts w:eastAsia="Calibri Light"/>
                <w:color w:val="000000"/>
              </w:rPr>
              <w:t>Public Entity Senior Executive Service-3 / Senior Executive Service-3</w:t>
            </w:r>
          </w:p>
        </w:tc>
        <w:tc>
          <w:tcPr>
            <w:tcW w:w="1333" w:type="pct"/>
          </w:tcPr>
          <w:p w14:paraId="3A5238DE" w14:textId="44A72387" w:rsidR="00906FBB" w:rsidRPr="00F62332" w:rsidRDefault="008279C1"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447,267</w:t>
            </w:r>
          </w:p>
        </w:tc>
        <w:tc>
          <w:tcPr>
            <w:tcW w:w="1417" w:type="pct"/>
          </w:tcPr>
          <w:p w14:paraId="0DE36EB5" w14:textId="5B0AD925" w:rsidR="00906FBB" w:rsidRPr="00F62332" w:rsidRDefault="004015F0" w:rsidP="00B55EC8">
            <w:pPr>
              <w:keepNext/>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62332">
              <w:rPr>
                <w:rFonts w:eastAsia="Calibri Light"/>
                <w:color w:val="000000"/>
              </w:rPr>
              <w:t>594,844</w:t>
            </w:r>
          </w:p>
        </w:tc>
      </w:tr>
    </w:tbl>
    <w:p w14:paraId="6B615603" w14:textId="1515462C" w:rsidR="0098150B" w:rsidRPr="00B20ADD" w:rsidRDefault="00F20C34" w:rsidP="00B20ADD">
      <w:pPr>
        <w:pStyle w:val="09Sourcesandnotesfortablesfiguresboxes"/>
      </w:pPr>
      <w:r w:rsidRPr="00F20C34">
        <w:t>Note: The above values are for executives employed on a 1.0 FTE basis and apply pro rata to executives employed on a part-time basis.</w:t>
      </w:r>
    </w:p>
    <w:p w14:paraId="102DAD7A" w14:textId="198D699C" w:rsidR="0098150B" w:rsidRPr="00B20ADD" w:rsidRDefault="000F52EB" w:rsidP="00A6310D">
      <w:pPr>
        <w:numPr>
          <w:ilvl w:val="0"/>
          <w:numId w:val="18"/>
        </w:numPr>
        <w:spacing w:before="180" w:line="276" w:lineRule="auto"/>
        <w:rPr>
          <w:rFonts w:eastAsia="Calibri Light"/>
          <w:b/>
          <w:color w:val="000000"/>
        </w:rPr>
      </w:pPr>
      <w:r w:rsidRPr="00B20ADD">
        <w:rPr>
          <w:rFonts w:eastAsia="Calibri Light"/>
          <w:b/>
          <w:color w:val="000000"/>
        </w:rPr>
        <w:t xml:space="preserve">Remuneration band for Chief Executive </w:t>
      </w:r>
      <w:r w:rsidR="00A6310D" w:rsidRPr="00B20ADD">
        <w:rPr>
          <w:rFonts w:eastAsia="Calibri Light"/>
          <w:b/>
          <w:color w:val="000000"/>
        </w:rPr>
        <w:t>Officer positions that do not meet the minimum work value score required to be classified</w:t>
      </w:r>
    </w:p>
    <w:p w14:paraId="20E8AA83" w14:textId="38F2A844" w:rsidR="00A6310D" w:rsidRDefault="00E418E6" w:rsidP="00E418E6">
      <w:pPr>
        <w:numPr>
          <w:ilvl w:val="1"/>
          <w:numId w:val="18"/>
        </w:numPr>
        <w:spacing w:before="180" w:line="276" w:lineRule="auto"/>
        <w:rPr>
          <w:rFonts w:eastAsia="Calibri Light"/>
          <w:bCs/>
          <w:color w:val="000000"/>
        </w:rPr>
      </w:pPr>
      <w:r w:rsidRPr="00B20ADD">
        <w:rPr>
          <w:rFonts w:eastAsia="Calibri Light"/>
          <w:bCs/>
          <w:color w:val="000000"/>
        </w:rPr>
        <w:t>This clause applies to Chief Executive Officers (or similar positions if not titled as such) whose positions have been assessed using the PEECF and do not meet the minimum work value score required for their classification to be determined (21 points). The values of the remuneration band for those executives are set out in Table 2.</w:t>
      </w:r>
    </w:p>
    <w:p w14:paraId="424801DC" w14:textId="7680267C" w:rsidR="00D766D6" w:rsidRDefault="00277551" w:rsidP="00733526">
      <w:pPr>
        <w:pStyle w:val="08Figuretableboxheading"/>
      </w:pPr>
      <w:r w:rsidRPr="00277551">
        <w:t>Table 2: Values of remuneration band for Chief Executive Officers or similar with a work</w:t>
      </w:r>
      <w:r>
        <w:t xml:space="preserve"> </w:t>
      </w:r>
      <w:r w:rsidRPr="00277551">
        <w:t>value score of less than 21 points from 1 July 202</w:t>
      </w:r>
      <w:r>
        <w:t>6</w:t>
      </w:r>
    </w:p>
    <w:tbl>
      <w:tblPr>
        <w:tblStyle w:val="VIRTDeterminationTable"/>
        <w:tblW w:w="5000" w:type="pct"/>
        <w:tblInd w:w="0" w:type="dxa"/>
        <w:tblLook w:val="06A0" w:firstRow="1" w:lastRow="0" w:firstColumn="1" w:lastColumn="0" w:noHBand="1" w:noVBand="1"/>
      </w:tblPr>
      <w:tblGrid>
        <w:gridCol w:w="3260"/>
        <w:gridCol w:w="2624"/>
        <w:gridCol w:w="2624"/>
      </w:tblGrid>
      <w:tr w:rsidR="00277551" w:rsidRPr="0098150B" w14:paraId="4CF841B5" w14:textId="77777777" w:rsidTr="00E078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16" w:type="pct"/>
          </w:tcPr>
          <w:p w14:paraId="31DC3017" w14:textId="77777777" w:rsidR="00277551" w:rsidRPr="0098150B" w:rsidRDefault="00277551">
            <w:pPr>
              <w:spacing w:after="0"/>
              <w:rPr>
                <w:rFonts w:eastAsia="Calibri Light"/>
              </w:rPr>
            </w:pPr>
            <w:r>
              <w:rPr>
                <w:rFonts w:eastAsia="Calibri Light"/>
              </w:rPr>
              <w:t>Classification</w:t>
            </w:r>
          </w:p>
        </w:tc>
        <w:tc>
          <w:tcPr>
            <w:tcW w:w="1542" w:type="pct"/>
          </w:tcPr>
          <w:p w14:paraId="672DAFD4" w14:textId="06F8ECBC" w:rsidR="00277551" w:rsidRDefault="00277551" w:rsidP="00E77853">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Base of band TRP</w:t>
            </w:r>
          </w:p>
          <w:p w14:paraId="5EBF512C" w14:textId="77777777" w:rsidR="00277551" w:rsidRPr="0098150B" w:rsidRDefault="00277551" w:rsidP="00E77853">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c>
          <w:tcPr>
            <w:tcW w:w="1542" w:type="pct"/>
          </w:tcPr>
          <w:p w14:paraId="6C99FA2B" w14:textId="77777777" w:rsidR="00277551" w:rsidRDefault="00277551" w:rsidP="00E77853">
            <w:pPr>
              <w:spacing w:after="0"/>
              <w:jc w:val="right"/>
              <w:cnfStyle w:val="100000000000" w:firstRow="1" w:lastRow="0" w:firstColumn="0" w:lastColumn="0" w:oddVBand="0" w:evenVBand="0" w:oddHBand="0" w:evenHBand="0" w:firstRowFirstColumn="0" w:firstRowLastColumn="0" w:lastRowFirstColumn="0" w:lastRowLastColumn="0"/>
              <w:rPr>
                <w:rFonts w:eastAsia="Calibri Light"/>
                <w:b w:val="0"/>
                <w:bCs w:val="0"/>
              </w:rPr>
            </w:pPr>
            <w:r>
              <w:rPr>
                <w:rFonts w:eastAsia="Calibri Light"/>
              </w:rPr>
              <w:t>Top of band TRP</w:t>
            </w:r>
          </w:p>
          <w:p w14:paraId="6A1F471E" w14:textId="77777777" w:rsidR="00277551" w:rsidRPr="0098150B" w:rsidRDefault="00277551" w:rsidP="00E77853">
            <w:pPr>
              <w:spacing w:after="0"/>
              <w:jc w:val="right"/>
              <w:cnfStyle w:val="100000000000" w:firstRow="1" w:lastRow="0" w:firstColumn="0" w:lastColumn="0" w:oddVBand="0" w:evenVBand="0" w:oddHBand="0" w:evenHBand="0" w:firstRowFirstColumn="0" w:firstRowLastColumn="0" w:lastRowFirstColumn="0" w:lastRowLastColumn="0"/>
              <w:rPr>
                <w:rFonts w:eastAsia="Calibri Light"/>
              </w:rPr>
            </w:pPr>
            <w:r>
              <w:rPr>
                <w:rFonts w:eastAsia="Calibri Light"/>
              </w:rPr>
              <w:t>$ per annum</w:t>
            </w:r>
          </w:p>
        </w:tc>
      </w:tr>
      <w:tr w:rsidR="00277551" w:rsidRPr="0098150B" w14:paraId="36BDEA78" w14:textId="77777777" w:rsidTr="00E07809">
        <w:tc>
          <w:tcPr>
            <w:cnfStyle w:val="001000000000" w:firstRow="0" w:lastRow="0" w:firstColumn="1" w:lastColumn="0" w:oddVBand="0" w:evenVBand="0" w:oddHBand="0" w:evenHBand="0" w:firstRowFirstColumn="0" w:firstRowLastColumn="0" w:lastRowFirstColumn="0" w:lastRowLastColumn="0"/>
            <w:tcW w:w="1916" w:type="pct"/>
          </w:tcPr>
          <w:p w14:paraId="6AFDA799" w14:textId="53D9A177" w:rsidR="00277551" w:rsidRPr="0098150B" w:rsidRDefault="00372313">
            <w:pPr>
              <w:spacing w:after="0"/>
              <w:rPr>
                <w:rFonts w:eastAsia="Calibri Light"/>
                <w:color w:val="000000"/>
              </w:rPr>
            </w:pPr>
            <w:r w:rsidRPr="00372313">
              <w:rPr>
                <w:rFonts w:eastAsia="Calibri Light"/>
                <w:color w:val="000000"/>
              </w:rPr>
              <w:t xml:space="preserve">Chief </w:t>
            </w:r>
            <w:r w:rsidR="00294411">
              <w:rPr>
                <w:rFonts w:eastAsia="Calibri Light"/>
                <w:color w:val="000000"/>
              </w:rPr>
              <w:t>E</w:t>
            </w:r>
            <w:r w:rsidRPr="00372313">
              <w:rPr>
                <w:rFonts w:eastAsia="Calibri Light"/>
                <w:color w:val="000000"/>
              </w:rPr>
              <w:t xml:space="preserve">xecutive </w:t>
            </w:r>
            <w:r w:rsidR="00294411">
              <w:rPr>
                <w:rFonts w:eastAsia="Calibri Light"/>
                <w:color w:val="000000"/>
              </w:rPr>
              <w:t>O</w:t>
            </w:r>
            <w:r w:rsidRPr="00372313">
              <w:rPr>
                <w:rFonts w:eastAsia="Calibri Light"/>
                <w:color w:val="000000"/>
              </w:rPr>
              <w:t>fficer with a work</w:t>
            </w:r>
            <w:r>
              <w:rPr>
                <w:rFonts w:eastAsia="Calibri Light"/>
                <w:color w:val="000000"/>
              </w:rPr>
              <w:t xml:space="preserve"> </w:t>
            </w:r>
            <w:r w:rsidRPr="00372313">
              <w:rPr>
                <w:rFonts w:eastAsia="Calibri Light"/>
                <w:color w:val="000000"/>
              </w:rPr>
              <w:t>value score below 21 points</w:t>
            </w:r>
          </w:p>
        </w:tc>
        <w:tc>
          <w:tcPr>
            <w:tcW w:w="1542" w:type="pct"/>
          </w:tcPr>
          <w:p w14:paraId="20139989" w14:textId="1B5E7D9C" w:rsidR="00277551" w:rsidRPr="00F46A8B" w:rsidRDefault="00EB40B7" w:rsidP="00E77853">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46A8B">
              <w:rPr>
                <w:rFonts w:eastAsia="Calibri Light"/>
                <w:color w:val="000000"/>
              </w:rPr>
              <w:t>168,249</w:t>
            </w:r>
          </w:p>
        </w:tc>
        <w:tc>
          <w:tcPr>
            <w:tcW w:w="1542" w:type="pct"/>
          </w:tcPr>
          <w:p w14:paraId="2AF5E77A" w14:textId="10741E9C" w:rsidR="00277551" w:rsidRPr="00F46A8B" w:rsidRDefault="00F577F2" w:rsidP="00E77853">
            <w:pPr>
              <w:spacing w:after="0"/>
              <w:jc w:val="right"/>
              <w:cnfStyle w:val="000000000000" w:firstRow="0" w:lastRow="0" w:firstColumn="0" w:lastColumn="0" w:oddVBand="0" w:evenVBand="0" w:oddHBand="0" w:evenHBand="0" w:firstRowFirstColumn="0" w:firstRowLastColumn="0" w:lastRowFirstColumn="0" w:lastRowLastColumn="0"/>
              <w:rPr>
                <w:rFonts w:eastAsia="Calibri Light"/>
                <w:color w:val="000000"/>
              </w:rPr>
            </w:pPr>
            <w:r w:rsidRPr="00F46A8B">
              <w:rPr>
                <w:rFonts w:eastAsia="Calibri Light"/>
                <w:color w:val="000000"/>
              </w:rPr>
              <w:t>310,385</w:t>
            </w:r>
          </w:p>
        </w:tc>
      </w:tr>
    </w:tbl>
    <w:p w14:paraId="274AD523" w14:textId="7C6EED60" w:rsidR="00277551" w:rsidRPr="00B20ADD" w:rsidRDefault="00233553" w:rsidP="00233553">
      <w:pPr>
        <w:pStyle w:val="09Sourcesandnotesfortablesfiguresboxes"/>
      </w:pPr>
      <w:r w:rsidRPr="00233553">
        <w:t>Note: The above values are for executives employed on a 1.0 FTE basis and apply pro rata to executives employed on a part-time basis.</w:t>
      </w:r>
    </w:p>
    <w:p w14:paraId="31F64E3B" w14:textId="77777777" w:rsidR="0098150B" w:rsidRPr="0098150B" w:rsidRDefault="0098150B" w:rsidP="0098150B">
      <w:pPr>
        <w:spacing w:before="180" w:line="276" w:lineRule="auto"/>
        <w:rPr>
          <w:rFonts w:eastAsia="Calibri Light"/>
          <w:color w:val="000000"/>
        </w:rPr>
      </w:pPr>
    </w:p>
    <w:p w14:paraId="74A1DC2D" w14:textId="77777777" w:rsidR="0098150B" w:rsidRPr="0098150B" w:rsidRDefault="0098150B" w:rsidP="0098150B">
      <w:pPr>
        <w:spacing w:before="180" w:line="276" w:lineRule="auto"/>
        <w:rPr>
          <w:rFonts w:eastAsia="Calibri Ligh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2836"/>
        <w:gridCol w:w="2836"/>
      </w:tblGrid>
      <w:tr w:rsidR="008F6523" w:rsidRPr="00A17293" w14:paraId="771C5BD1" w14:textId="77777777" w:rsidTr="005F3AAA">
        <w:tc>
          <w:tcPr>
            <w:tcW w:w="2836" w:type="dxa"/>
            <w:vAlign w:val="center"/>
          </w:tcPr>
          <w:p w14:paraId="29DD40A0" w14:textId="13146C4C" w:rsidR="008F6523" w:rsidRPr="006F1B2E" w:rsidRDefault="008F6523" w:rsidP="00707669">
            <w:pPr>
              <w:spacing w:after="0"/>
              <w:jc w:val="center"/>
              <w:rPr>
                <w:rFonts w:cs="Calibri Light"/>
                <w:color w:val="auto"/>
              </w:rPr>
            </w:pPr>
          </w:p>
        </w:tc>
        <w:tc>
          <w:tcPr>
            <w:tcW w:w="2836" w:type="dxa"/>
            <w:vAlign w:val="center"/>
          </w:tcPr>
          <w:p w14:paraId="28050B0D" w14:textId="09D387FB" w:rsidR="008F6523" w:rsidRPr="006F1B2E" w:rsidRDefault="008F6523" w:rsidP="00707669">
            <w:pPr>
              <w:spacing w:after="0"/>
              <w:jc w:val="center"/>
              <w:rPr>
                <w:rFonts w:cs="Calibri Light"/>
                <w:color w:val="auto"/>
              </w:rPr>
            </w:pPr>
          </w:p>
        </w:tc>
        <w:tc>
          <w:tcPr>
            <w:tcW w:w="2836" w:type="dxa"/>
            <w:vAlign w:val="center"/>
          </w:tcPr>
          <w:p w14:paraId="6485ABCA" w14:textId="6576637C" w:rsidR="008F6523" w:rsidRPr="00A17293" w:rsidRDefault="008F6523" w:rsidP="005F3AAA">
            <w:pPr>
              <w:spacing w:after="0"/>
              <w:jc w:val="center"/>
              <w:rPr>
                <w:rFonts w:cs="Calibri Light"/>
                <w:color w:val="auto"/>
                <w:highlight w:val="yellow"/>
              </w:rPr>
            </w:pPr>
          </w:p>
        </w:tc>
      </w:tr>
      <w:tr w:rsidR="008F6523" w:rsidRPr="00A17293" w14:paraId="1F7EC2E1" w14:textId="77777777" w:rsidTr="00924809">
        <w:tc>
          <w:tcPr>
            <w:tcW w:w="2836" w:type="dxa"/>
          </w:tcPr>
          <w:p w14:paraId="15FB4F4C" w14:textId="77777777" w:rsidR="008F6523" w:rsidRPr="006F1B2E" w:rsidRDefault="008F6523" w:rsidP="00707669">
            <w:pPr>
              <w:spacing w:after="0"/>
              <w:rPr>
                <w:rFonts w:cs="Calibri Light"/>
                <w:color w:val="auto"/>
              </w:rPr>
            </w:pPr>
          </w:p>
        </w:tc>
        <w:tc>
          <w:tcPr>
            <w:tcW w:w="2836" w:type="dxa"/>
          </w:tcPr>
          <w:p w14:paraId="651DDF83" w14:textId="77777777" w:rsidR="008F6523" w:rsidRPr="006F1B2E" w:rsidRDefault="008F6523" w:rsidP="00707669">
            <w:pPr>
              <w:spacing w:after="0"/>
              <w:rPr>
                <w:rFonts w:cs="Calibri Light"/>
                <w:color w:val="auto"/>
              </w:rPr>
            </w:pPr>
          </w:p>
        </w:tc>
        <w:tc>
          <w:tcPr>
            <w:tcW w:w="2836" w:type="dxa"/>
          </w:tcPr>
          <w:p w14:paraId="46149AAD" w14:textId="77777777" w:rsidR="008F6523" w:rsidRPr="00A17293" w:rsidRDefault="008F6523" w:rsidP="00707669">
            <w:pPr>
              <w:spacing w:after="0"/>
              <w:rPr>
                <w:rFonts w:cs="Calibri Light"/>
                <w:color w:val="auto"/>
                <w:highlight w:val="yellow"/>
              </w:rPr>
            </w:pPr>
          </w:p>
        </w:tc>
      </w:tr>
      <w:tr w:rsidR="008F6523" w:rsidRPr="00AF3940" w14:paraId="5CB643BB" w14:textId="77777777" w:rsidTr="00924809">
        <w:tc>
          <w:tcPr>
            <w:tcW w:w="2836" w:type="dxa"/>
            <w:hideMark/>
          </w:tcPr>
          <w:p w14:paraId="5D06F805" w14:textId="77777777" w:rsidR="008F6523" w:rsidRDefault="008F6523" w:rsidP="00707669">
            <w:pPr>
              <w:spacing w:before="120" w:after="120"/>
              <w:rPr>
                <w:rFonts w:cs="Calibri Light"/>
                <w:color w:val="auto"/>
              </w:rPr>
            </w:pPr>
            <w:r w:rsidRPr="006F1B2E">
              <w:rPr>
                <w:rFonts w:cs="Calibri Light"/>
                <w:color w:val="auto"/>
              </w:rPr>
              <w:t>Warren McCann</w:t>
            </w:r>
          </w:p>
          <w:p w14:paraId="6F65C030" w14:textId="77777777" w:rsidR="008F6523" w:rsidRDefault="008F6523" w:rsidP="00707669">
            <w:pPr>
              <w:spacing w:before="120" w:after="120"/>
              <w:rPr>
                <w:rFonts w:cs="Calibri Light"/>
                <w:i/>
                <w:color w:val="auto"/>
              </w:rPr>
            </w:pPr>
            <w:r w:rsidRPr="006F1B2E">
              <w:rPr>
                <w:rFonts w:cs="Calibri Light"/>
                <w:i/>
                <w:color w:val="auto"/>
              </w:rPr>
              <w:t>Chair</w:t>
            </w:r>
          </w:p>
          <w:p w14:paraId="2D8AF29E" w14:textId="77777777" w:rsidR="008F6523" w:rsidRPr="00893FF3" w:rsidRDefault="008F6523" w:rsidP="00707669">
            <w:pPr>
              <w:spacing w:before="120" w:after="120"/>
              <w:rPr>
                <w:rFonts w:cs="Calibri Light"/>
                <w:color w:val="auto"/>
              </w:rPr>
            </w:pPr>
            <w:r w:rsidRPr="006F1B2E">
              <w:rPr>
                <w:rFonts w:cs="Calibri Light"/>
                <w:color w:val="auto"/>
              </w:rPr>
              <w:t>Victorian Independent Remuneration Tribunal</w:t>
            </w:r>
          </w:p>
        </w:tc>
        <w:tc>
          <w:tcPr>
            <w:tcW w:w="2836" w:type="dxa"/>
          </w:tcPr>
          <w:p w14:paraId="468A5092" w14:textId="77777777" w:rsidR="008F6523" w:rsidRDefault="008F6523" w:rsidP="00707669">
            <w:pPr>
              <w:spacing w:before="120" w:after="120"/>
              <w:rPr>
                <w:rFonts w:cs="Calibri Light"/>
                <w:color w:val="auto"/>
              </w:rPr>
            </w:pPr>
            <w:r w:rsidRPr="006F1B2E">
              <w:rPr>
                <w:rFonts w:cs="Calibri Light"/>
                <w:color w:val="auto"/>
              </w:rPr>
              <w:t>Laurinda Gardner</w:t>
            </w:r>
          </w:p>
          <w:p w14:paraId="4341BB38" w14:textId="77777777" w:rsidR="008F6523" w:rsidRDefault="008F6523" w:rsidP="00707669">
            <w:pPr>
              <w:spacing w:before="120" w:after="120"/>
              <w:rPr>
                <w:rFonts w:cs="Calibri Light"/>
                <w:color w:val="auto"/>
              </w:rPr>
            </w:pPr>
            <w:r w:rsidRPr="006F1B2E">
              <w:rPr>
                <w:rFonts w:cs="Calibri Light"/>
                <w:i/>
                <w:color w:val="auto"/>
              </w:rPr>
              <w:t>Member</w:t>
            </w:r>
            <w:r w:rsidRPr="006F1B2E">
              <w:rPr>
                <w:rFonts w:cs="Calibri Light"/>
                <w:color w:val="auto"/>
              </w:rPr>
              <w:t xml:space="preserve"> </w:t>
            </w:r>
          </w:p>
          <w:p w14:paraId="4BB82670" w14:textId="77777777" w:rsidR="008F6523" w:rsidRPr="006F1B2E" w:rsidRDefault="008F6523" w:rsidP="00707669">
            <w:pPr>
              <w:spacing w:before="120" w:after="120"/>
              <w:rPr>
                <w:rFonts w:cs="Calibri Light"/>
                <w:color w:val="auto"/>
              </w:rPr>
            </w:pPr>
            <w:r w:rsidRPr="006F1B2E">
              <w:rPr>
                <w:rFonts w:cs="Calibri Light"/>
                <w:color w:val="auto"/>
              </w:rPr>
              <w:t>Victorian Independent Remuneration Tribunal</w:t>
            </w:r>
          </w:p>
        </w:tc>
        <w:tc>
          <w:tcPr>
            <w:tcW w:w="2836" w:type="dxa"/>
          </w:tcPr>
          <w:p w14:paraId="72A78162" w14:textId="6459598E" w:rsidR="008F6523" w:rsidRPr="00AF3940" w:rsidRDefault="008F6523" w:rsidP="00707669">
            <w:pPr>
              <w:spacing w:before="120" w:after="120"/>
              <w:rPr>
                <w:rFonts w:cs="Calibri Light"/>
                <w:iCs/>
                <w:color w:val="auto"/>
              </w:rPr>
            </w:pPr>
            <w:r>
              <w:rPr>
                <w:rFonts w:cs="Calibri Light"/>
                <w:iCs/>
                <w:color w:val="auto"/>
              </w:rPr>
              <w:t>Meredith Sussex</w:t>
            </w:r>
            <w:r w:rsidR="00A6585B">
              <w:rPr>
                <w:rFonts w:cs="Calibri Light"/>
                <w:iCs/>
                <w:color w:val="auto"/>
              </w:rPr>
              <w:t xml:space="preserve"> AM</w:t>
            </w:r>
          </w:p>
          <w:p w14:paraId="1F1B7F9E" w14:textId="77777777" w:rsidR="008F6523" w:rsidRPr="00AF3940" w:rsidRDefault="008F6523" w:rsidP="00707669">
            <w:pPr>
              <w:spacing w:before="120" w:after="120"/>
              <w:rPr>
                <w:rFonts w:cs="Calibri Light"/>
                <w:i/>
                <w:color w:val="auto"/>
              </w:rPr>
            </w:pPr>
            <w:r w:rsidRPr="00AF3940">
              <w:rPr>
                <w:rFonts w:cs="Calibri Light"/>
                <w:i/>
                <w:color w:val="auto"/>
              </w:rPr>
              <w:t xml:space="preserve">Member </w:t>
            </w:r>
          </w:p>
          <w:p w14:paraId="7CFBA357" w14:textId="77777777" w:rsidR="008F6523" w:rsidRPr="00AF3940" w:rsidRDefault="008F6523" w:rsidP="00707669">
            <w:pPr>
              <w:spacing w:before="120" w:after="120"/>
              <w:rPr>
                <w:rFonts w:cs="Calibri Light"/>
                <w:iCs/>
                <w:color w:val="auto"/>
              </w:rPr>
            </w:pPr>
            <w:r w:rsidRPr="00AF3940">
              <w:rPr>
                <w:rFonts w:cs="Calibri Light"/>
                <w:iCs/>
                <w:color w:val="auto"/>
              </w:rPr>
              <w:t>Victorian Independent Remuneration Tribunal</w:t>
            </w:r>
          </w:p>
        </w:tc>
      </w:tr>
    </w:tbl>
    <w:p w14:paraId="32D391C3" w14:textId="379270ED" w:rsidR="0098150B" w:rsidRPr="007F6489" w:rsidRDefault="0098150B" w:rsidP="00E6127E">
      <w:pPr>
        <w:keepLines/>
        <w:spacing w:before="180" w:after="0" w:line="276" w:lineRule="auto"/>
        <w:rPr>
          <w:rFonts w:eastAsia="Calibri Light"/>
          <w:color w:val="000000"/>
        </w:rPr>
      </w:pPr>
      <w:r w:rsidRPr="0098150B">
        <w:rPr>
          <w:rFonts w:eastAsia="Calibri Light"/>
          <w:color w:val="000000"/>
        </w:rPr>
        <w:t xml:space="preserve">Date: </w:t>
      </w:r>
      <w:r w:rsidR="00014DFE">
        <w:rPr>
          <w:rFonts w:eastAsia="Calibri Light"/>
          <w:color w:val="000000"/>
        </w:rPr>
        <w:t>22</w:t>
      </w:r>
      <w:r w:rsidR="001A6369">
        <w:rPr>
          <w:rFonts w:eastAsia="Calibri Light"/>
          <w:color w:val="000000"/>
        </w:rPr>
        <w:t xml:space="preserve"> June </w:t>
      </w:r>
      <w:r w:rsidR="00014DFE">
        <w:rPr>
          <w:rFonts w:eastAsia="Calibri Light"/>
          <w:color w:val="000000"/>
        </w:rPr>
        <w:t>2026</w:t>
      </w:r>
      <w:bookmarkEnd w:id="30"/>
    </w:p>
    <w:sectPr w:rsidR="0098150B" w:rsidRPr="007F6489" w:rsidSect="00022CB0">
      <w:headerReference w:type="even" r:id="rId43"/>
      <w:headerReference w:type="default" r:id="rId44"/>
      <w:footerReference w:type="default" r:id="rId45"/>
      <w:headerReference w:type="first" r:id="rId46"/>
      <w:pgSz w:w="11906" w:h="16838" w:code="9"/>
      <w:pgMar w:top="1699" w:right="1699" w:bottom="1555"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62A8" w14:textId="77777777" w:rsidR="00AE61C2" w:rsidRPr="00333B58" w:rsidRDefault="00AE61C2" w:rsidP="00333B58">
      <w:r>
        <w:separator/>
      </w:r>
    </w:p>
    <w:p w14:paraId="133C9BDA" w14:textId="77777777" w:rsidR="00AE61C2" w:rsidRDefault="00AE61C2"/>
    <w:p w14:paraId="1733C55A" w14:textId="77777777" w:rsidR="00AE61C2" w:rsidRDefault="00AE61C2"/>
  </w:endnote>
  <w:endnote w:type="continuationSeparator" w:id="0">
    <w:p w14:paraId="42DE9A5F" w14:textId="77777777" w:rsidR="00AE61C2" w:rsidRPr="00333B58" w:rsidRDefault="00AE61C2" w:rsidP="00333B58">
      <w:r>
        <w:continuationSeparator/>
      </w:r>
    </w:p>
    <w:p w14:paraId="70D50008" w14:textId="77777777" w:rsidR="00AE61C2" w:rsidRDefault="00AE61C2"/>
    <w:p w14:paraId="366F24B9" w14:textId="77777777" w:rsidR="00AE61C2" w:rsidRDefault="00AE61C2"/>
  </w:endnote>
  <w:endnote w:type="continuationNotice" w:id="1">
    <w:p w14:paraId="24F6CEB9" w14:textId="77777777" w:rsidR="00AE61C2" w:rsidRDefault="00AE61C2">
      <w:pPr>
        <w:spacing w:after="0"/>
      </w:pPr>
    </w:p>
    <w:p w14:paraId="2B655E1C" w14:textId="77777777" w:rsidR="00AE61C2" w:rsidRDefault="00AE61C2"/>
    <w:p w14:paraId="6AD815E9" w14:textId="77777777" w:rsidR="00AE61C2" w:rsidRDefault="00AE6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5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369C" w14:textId="77777777" w:rsidR="009F7C52" w:rsidRDefault="009F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43C" w14:textId="77777777" w:rsidR="00C3360F" w:rsidRDefault="00C3360F" w:rsidP="00042C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CED" w14:textId="77777777" w:rsidR="009F7C52" w:rsidRDefault="009F7C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1CD9" w14:textId="77777777" w:rsidR="00042C47" w:rsidRDefault="00AE61C2" w:rsidP="00042C47">
    <w:pPr>
      <w:pStyle w:val="Footer"/>
      <w:jc w:val="center"/>
    </w:pPr>
    <w:sdt>
      <w:sdtPr>
        <w:id w:val="1296559184"/>
        <w:docPartObj>
          <w:docPartGallery w:val="Page Numbers (Bottom of Page)"/>
          <w:docPartUnique/>
        </w:docPartObj>
      </w:sdtPr>
      <w:sdtEndPr>
        <w:rPr>
          <w:noProof/>
        </w:rPr>
      </w:sdtEndPr>
      <w:sdtContent>
        <w:r w:rsidR="00042C47" w:rsidRPr="00C930CF">
          <w:rPr>
            <w:rFonts w:cs="Calibri Light"/>
          </w:rPr>
          <w:fldChar w:fldCharType="begin"/>
        </w:r>
        <w:r w:rsidR="00042C47" w:rsidRPr="00C930CF">
          <w:rPr>
            <w:rFonts w:cs="Calibri Light"/>
          </w:rPr>
          <w:instrText xml:space="preserve"> PAGE   \* MERGEFORMAT </w:instrText>
        </w:r>
        <w:r w:rsidR="00042C47" w:rsidRPr="00C930CF">
          <w:rPr>
            <w:rFonts w:cs="Calibri Light"/>
          </w:rPr>
          <w:fldChar w:fldCharType="separate"/>
        </w:r>
        <w:r w:rsidR="00042C47">
          <w:rPr>
            <w:rFonts w:cs="Calibri Light"/>
          </w:rPr>
          <w:t>25</w:t>
        </w:r>
        <w:r w:rsidR="00042C47" w:rsidRPr="00C930CF">
          <w:rPr>
            <w:rFonts w:cs="Calibri Light"/>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41BB" w14:textId="77777777" w:rsidR="005E0471" w:rsidRDefault="005E0471">
    <w:pPr>
      <w:pStyle w:val="Footer"/>
    </w:pPr>
  </w:p>
  <w:p w14:paraId="1D4092F4" w14:textId="77777777" w:rsidR="005E0471" w:rsidRDefault="005E0471">
    <w:pPr>
      <w:rPr>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3C9E" w14:textId="77777777" w:rsidR="005E0471" w:rsidRDefault="005E0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30B6" w14:textId="77777777" w:rsidR="00CA359B" w:rsidRDefault="00AE61C2" w:rsidP="00561BE1">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AFE9" w14:textId="77777777" w:rsidR="00AE61C2" w:rsidRDefault="00AE61C2" w:rsidP="001A34BC">
      <w:pPr>
        <w:spacing w:after="0"/>
      </w:pPr>
      <w:r>
        <w:separator/>
      </w:r>
    </w:p>
  </w:footnote>
  <w:footnote w:type="continuationSeparator" w:id="0">
    <w:p w14:paraId="3F7E1A9B" w14:textId="77777777" w:rsidR="00AE61C2" w:rsidRPr="001A34BC" w:rsidRDefault="00AE61C2" w:rsidP="001A34BC">
      <w:pPr>
        <w:spacing w:after="0"/>
        <w:rPr>
          <w:sz w:val="2"/>
          <w:szCs w:val="2"/>
        </w:rPr>
      </w:pPr>
      <w:r>
        <w:continuationSeparator/>
      </w:r>
    </w:p>
  </w:footnote>
  <w:footnote w:type="continuationNotice" w:id="1">
    <w:p w14:paraId="2BD00C2D" w14:textId="77777777" w:rsidR="00AE61C2" w:rsidRDefault="00AE61C2"/>
  </w:footnote>
  <w:footnote w:id="2">
    <w:p w14:paraId="5C22A7FC" w14:textId="25D2F3E1" w:rsidR="00032243" w:rsidRDefault="00032243">
      <w:pPr>
        <w:pStyle w:val="FootnoteText"/>
      </w:pPr>
      <w:r>
        <w:rPr>
          <w:rStyle w:val="FootnoteReference"/>
        </w:rPr>
        <w:footnoteRef/>
      </w:r>
      <w:r>
        <w:t xml:space="preserve"> </w:t>
      </w:r>
      <w:r w:rsidR="00006302">
        <w:tab/>
      </w:r>
      <w:r w:rsidR="00006302" w:rsidRPr="00006302">
        <w:t>Australian Bureau of Statistics (ABS) (2026b).</w:t>
      </w:r>
    </w:p>
  </w:footnote>
  <w:footnote w:id="3">
    <w:p w14:paraId="31F6AF6D" w14:textId="77777777" w:rsidR="008552DA" w:rsidRDefault="008552DA" w:rsidP="008552DA">
      <w:pPr>
        <w:pStyle w:val="FootnoteText"/>
      </w:pPr>
      <w:r>
        <w:rPr>
          <w:rStyle w:val="FootnoteReference"/>
        </w:rPr>
        <w:footnoteRef/>
      </w:r>
      <w:r>
        <w:t xml:space="preserve"> </w:t>
      </w:r>
      <w:r>
        <w:tab/>
        <w:t>FWC (2026), p. 2.</w:t>
      </w:r>
    </w:p>
  </w:footnote>
  <w:footnote w:id="4">
    <w:p w14:paraId="4EF80BDB" w14:textId="5263C590" w:rsidR="004C367A" w:rsidRPr="004C367A" w:rsidRDefault="004C367A">
      <w:pPr>
        <w:pStyle w:val="FootnoteText"/>
        <w:rPr>
          <w:lang w:val="en-US"/>
        </w:rPr>
      </w:pPr>
      <w:r>
        <w:rPr>
          <w:rStyle w:val="FootnoteReference"/>
        </w:rPr>
        <w:footnoteRef/>
      </w:r>
      <w:r>
        <w:t xml:space="preserve"> </w:t>
      </w:r>
      <w:r w:rsidR="006B3A19">
        <w:tab/>
      </w:r>
      <w:r w:rsidR="00C77082" w:rsidRPr="006F673B">
        <w:t>Victorian Independent Remuneration Tribunal (2024).</w:t>
      </w:r>
    </w:p>
  </w:footnote>
  <w:footnote w:id="5">
    <w:p w14:paraId="61025719" w14:textId="78E43073" w:rsidR="009B25BE" w:rsidRPr="00527CA2" w:rsidRDefault="009B25BE" w:rsidP="009B25BE">
      <w:pPr>
        <w:pStyle w:val="FootnoteText"/>
        <w:rPr>
          <w:lang w:val="en-US"/>
        </w:rPr>
      </w:pPr>
      <w:r>
        <w:rPr>
          <w:rStyle w:val="FootnoteReference"/>
        </w:rPr>
        <w:footnoteRef/>
      </w:r>
      <w:r>
        <w:rPr>
          <w:i/>
          <w:iCs/>
        </w:rPr>
        <w:tab/>
      </w:r>
      <w:r w:rsidR="00073650" w:rsidRPr="00073650">
        <w:rPr>
          <w:i/>
          <w:iCs/>
        </w:rPr>
        <w:t xml:space="preserve">Victorian Independent Remuneration Tribunal and Improving Parliamentary Standards Act 2019 (Vic) </w:t>
      </w:r>
      <w:r w:rsidR="00073650" w:rsidRPr="00E93D09">
        <w:t>(VIRTIPS Act)</w:t>
      </w:r>
      <w:r w:rsidR="003A618D" w:rsidRPr="00E93D09">
        <w:rPr>
          <w:i/>
          <w:iCs/>
        </w:rPr>
        <w:t>,</w:t>
      </w:r>
      <w:r w:rsidR="003A618D">
        <w:t xml:space="preserve"> s.</w:t>
      </w:r>
      <w:r w:rsidR="00BF679F">
        <w:t xml:space="preserve"> </w:t>
      </w:r>
      <w:r w:rsidR="003A618D">
        <w:t>20.</w:t>
      </w:r>
    </w:p>
  </w:footnote>
  <w:footnote w:id="6">
    <w:p w14:paraId="2B06B5EA" w14:textId="392E9375" w:rsidR="00FD7146" w:rsidRPr="00FD7146" w:rsidRDefault="00FD7146">
      <w:pPr>
        <w:pStyle w:val="FootnoteText"/>
        <w:rPr>
          <w:lang w:val="en-US"/>
        </w:rPr>
      </w:pPr>
      <w:r>
        <w:rPr>
          <w:rStyle w:val="FootnoteReference"/>
        </w:rPr>
        <w:footnoteRef/>
      </w:r>
      <w:r>
        <w:t xml:space="preserve"> </w:t>
      </w:r>
      <w:r w:rsidR="006B3A19">
        <w:tab/>
      </w:r>
      <w:r w:rsidR="006B3A19" w:rsidRPr="00AC53BA">
        <w:t>VIRTIPS Act, s. 25(5).</w:t>
      </w:r>
    </w:p>
  </w:footnote>
  <w:footnote w:id="7">
    <w:p w14:paraId="6AF6BDE1" w14:textId="0CD2A7B9" w:rsidR="001A406F" w:rsidRPr="00172CC2" w:rsidRDefault="001A406F" w:rsidP="001A406F">
      <w:pPr>
        <w:pStyle w:val="FootnoteText"/>
      </w:pPr>
      <w:r>
        <w:rPr>
          <w:rStyle w:val="FootnoteReference"/>
        </w:rPr>
        <w:footnoteRef/>
      </w:r>
      <w:r>
        <w:tab/>
      </w:r>
      <w:r>
        <w:rPr>
          <w:rFonts w:cs="Calibri Light"/>
        </w:rPr>
        <w:t xml:space="preserve">Industrial </w:t>
      </w:r>
      <w:r w:rsidRPr="00816FA5">
        <w:rPr>
          <w:rFonts w:cs="Calibri Light"/>
        </w:rPr>
        <w:t>Relations Victoria (2024).</w:t>
      </w:r>
    </w:p>
  </w:footnote>
  <w:footnote w:id="8">
    <w:p w14:paraId="3840144E" w14:textId="77777777" w:rsidR="008003EE" w:rsidRPr="00700475" w:rsidRDefault="008003EE" w:rsidP="008003EE">
      <w:pPr>
        <w:pStyle w:val="FootnoteText"/>
        <w:rPr>
          <w:lang w:val="en-US"/>
        </w:rPr>
      </w:pPr>
      <w:r>
        <w:rPr>
          <w:rStyle w:val="FootnoteReference"/>
        </w:rPr>
        <w:footnoteRef/>
      </w:r>
      <w:r>
        <w:t xml:space="preserve"> </w:t>
      </w:r>
      <w:r>
        <w:tab/>
      </w:r>
      <w:r w:rsidRPr="006F673B">
        <w:t>Victorian Independent Remuneration Tribunal (2024).</w:t>
      </w:r>
    </w:p>
  </w:footnote>
  <w:footnote w:id="9">
    <w:p w14:paraId="7A7A7AFC" w14:textId="63D184A7" w:rsidR="00E10238" w:rsidRPr="00E10238" w:rsidRDefault="00E10238">
      <w:pPr>
        <w:pStyle w:val="FootnoteText"/>
        <w:rPr>
          <w:lang w:val="en-US"/>
        </w:rPr>
      </w:pPr>
      <w:r>
        <w:rPr>
          <w:rStyle w:val="FootnoteReference"/>
        </w:rPr>
        <w:footnoteRef/>
      </w:r>
      <w:r>
        <w:t xml:space="preserve"> </w:t>
      </w:r>
      <w:r>
        <w:rPr>
          <w:lang w:val="en-US"/>
        </w:rPr>
        <w:tab/>
      </w:r>
      <w:r w:rsidR="00EE43EA">
        <w:rPr>
          <w:lang w:val="en-US"/>
        </w:rPr>
        <w:t xml:space="preserve">The use </w:t>
      </w:r>
      <w:r w:rsidR="00DF4EDE">
        <w:rPr>
          <w:lang w:val="en-US"/>
        </w:rPr>
        <w:t>of the standard contract for public entity executives is not mandatory</w:t>
      </w:r>
      <w:r w:rsidR="00B21B9C">
        <w:rPr>
          <w:lang w:val="en-US"/>
        </w:rPr>
        <w:t xml:space="preserve">, although it is </w:t>
      </w:r>
      <w:r w:rsidR="00B600D3">
        <w:rPr>
          <w:lang w:val="en-US"/>
        </w:rPr>
        <w:t xml:space="preserve">strongly </w:t>
      </w:r>
      <w:r w:rsidR="00B21B9C">
        <w:rPr>
          <w:lang w:val="en-US"/>
        </w:rPr>
        <w:t>encouraged</w:t>
      </w:r>
      <w:r w:rsidR="00850D4A">
        <w:rPr>
          <w:lang w:val="en-US"/>
        </w:rPr>
        <w:t xml:space="preserve"> to ensure consistency with government policies</w:t>
      </w:r>
      <w:r w:rsidR="00DF4EDE">
        <w:rPr>
          <w:lang w:val="en-US"/>
        </w:rPr>
        <w:t>.</w:t>
      </w:r>
    </w:p>
  </w:footnote>
  <w:footnote w:id="10">
    <w:p w14:paraId="58E81B41" w14:textId="316AC85F" w:rsidR="0000132D" w:rsidRPr="006D48DE" w:rsidRDefault="0000132D">
      <w:pPr>
        <w:pStyle w:val="FootnoteText"/>
      </w:pPr>
      <w:r>
        <w:rPr>
          <w:rStyle w:val="FootnoteReference"/>
        </w:rPr>
        <w:footnoteRef/>
      </w:r>
      <w:r>
        <w:t xml:space="preserve"> </w:t>
      </w:r>
      <w:r w:rsidR="003F6065">
        <w:tab/>
      </w:r>
      <w:r w:rsidR="00DE7F08" w:rsidRPr="006F291C">
        <w:t>Department of Premier and Cabinet (DPC) (2025</w:t>
      </w:r>
      <w:r w:rsidR="00655ABB">
        <w:t>c</w:t>
      </w:r>
      <w:r w:rsidR="00DE7F08" w:rsidRPr="006F291C">
        <w:t>)</w:t>
      </w:r>
      <w:r w:rsidR="003F6065" w:rsidRPr="006F291C">
        <w:rPr>
          <w:i/>
          <w:iCs/>
        </w:rPr>
        <w:t>;</w:t>
      </w:r>
      <w:r w:rsidR="003F6065" w:rsidRPr="006F291C">
        <w:t xml:space="preserve"> DPC (2025</w:t>
      </w:r>
      <w:r w:rsidR="00D4492A">
        <w:t>d</w:t>
      </w:r>
      <w:r w:rsidR="003F6065" w:rsidRPr="006F291C">
        <w:t>)</w:t>
      </w:r>
      <w:r w:rsidR="006D48DE" w:rsidRPr="006F291C">
        <w:t>.</w:t>
      </w:r>
    </w:p>
  </w:footnote>
  <w:footnote w:id="11">
    <w:p w14:paraId="0FB4D608" w14:textId="64ADB526" w:rsidR="001E6644" w:rsidRPr="002120FE" w:rsidRDefault="001E6644">
      <w:pPr>
        <w:pStyle w:val="FootnoteText"/>
      </w:pPr>
      <w:r w:rsidRPr="002120FE">
        <w:rPr>
          <w:rStyle w:val="FootnoteReference"/>
        </w:rPr>
        <w:footnoteRef/>
      </w:r>
      <w:r w:rsidRPr="002120FE">
        <w:t xml:space="preserve"> </w:t>
      </w:r>
      <w:r w:rsidR="00B7259F" w:rsidRPr="002120FE">
        <w:tab/>
      </w:r>
      <w:r w:rsidR="00196F0F" w:rsidRPr="002120FE">
        <w:t>DPC (2025</w:t>
      </w:r>
      <w:r w:rsidR="009E20DF">
        <w:t>a</w:t>
      </w:r>
      <w:r w:rsidR="00196F0F" w:rsidRPr="002120FE">
        <w:t xml:space="preserve">), p. 5; </w:t>
      </w:r>
      <w:r w:rsidR="00B7259F" w:rsidRPr="002120FE">
        <w:t>DPC (2025</w:t>
      </w:r>
      <w:r w:rsidR="00F12C78">
        <w:t>b</w:t>
      </w:r>
      <w:r w:rsidR="00B7259F" w:rsidRPr="002120FE">
        <w:t>), p. 5.</w:t>
      </w:r>
    </w:p>
  </w:footnote>
  <w:footnote w:id="12">
    <w:p w14:paraId="71A3E38D" w14:textId="68E17959" w:rsidR="001E6644" w:rsidRDefault="001E6644">
      <w:pPr>
        <w:pStyle w:val="FootnoteText"/>
      </w:pPr>
      <w:r w:rsidRPr="002120FE">
        <w:rPr>
          <w:rStyle w:val="FootnoteReference"/>
        </w:rPr>
        <w:footnoteRef/>
      </w:r>
      <w:r w:rsidRPr="002120FE">
        <w:t xml:space="preserve"> </w:t>
      </w:r>
      <w:r w:rsidR="00B7259F" w:rsidRPr="002120FE">
        <w:tab/>
      </w:r>
      <w:r w:rsidR="00196F0F" w:rsidRPr="002120FE">
        <w:t>DPC (2025</w:t>
      </w:r>
      <w:r w:rsidR="00F12C78">
        <w:t>a</w:t>
      </w:r>
      <w:r w:rsidR="00196F0F" w:rsidRPr="002120FE">
        <w:t xml:space="preserve">), p. 5; </w:t>
      </w:r>
      <w:r w:rsidR="00B7259F" w:rsidRPr="002120FE">
        <w:t>DPC (2025</w:t>
      </w:r>
      <w:r w:rsidR="00F12C78">
        <w:t>b</w:t>
      </w:r>
      <w:r w:rsidR="00B7259F" w:rsidRPr="002120FE">
        <w:t>), p. 5.</w:t>
      </w:r>
    </w:p>
  </w:footnote>
  <w:footnote w:id="13">
    <w:p w14:paraId="1A0EB1BA" w14:textId="1FF0CB10" w:rsidR="00366A6D" w:rsidRDefault="00366A6D">
      <w:pPr>
        <w:pStyle w:val="FootnoteText"/>
      </w:pPr>
      <w:r>
        <w:rPr>
          <w:rStyle w:val="FootnoteReference"/>
        </w:rPr>
        <w:footnoteRef/>
      </w:r>
      <w:r>
        <w:t xml:space="preserve"> </w:t>
      </w:r>
      <w:r w:rsidR="00B86CCC">
        <w:tab/>
      </w:r>
      <w:r>
        <w:t xml:space="preserve">Victorian Independent Remuneration Tribunal (2024). </w:t>
      </w:r>
    </w:p>
  </w:footnote>
  <w:footnote w:id="14">
    <w:p w14:paraId="25402F3B" w14:textId="067CA2A6" w:rsidR="00FC1FE5" w:rsidRPr="00FC1FE5" w:rsidRDefault="00FC1FE5">
      <w:pPr>
        <w:pStyle w:val="FootnoteText"/>
        <w:rPr>
          <w:lang w:val="en-US"/>
        </w:rPr>
      </w:pPr>
      <w:r>
        <w:rPr>
          <w:rStyle w:val="FootnoteReference"/>
        </w:rPr>
        <w:footnoteRef/>
      </w:r>
      <w:r>
        <w:t xml:space="preserve"> </w:t>
      </w:r>
      <w:r>
        <w:rPr>
          <w:lang w:val="en-US"/>
        </w:rPr>
        <w:tab/>
      </w:r>
      <w:r w:rsidRPr="00FC1FE5">
        <w:rPr>
          <w:lang w:val="en-US"/>
        </w:rPr>
        <w:t>State Government of Victoria (2025)</w:t>
      </w:r>
      <w:r>
        <w:rPr>
          <w:lang w:val="en-US"/>
        </w:rPr>
        <w:t>.</w:t>
      </w:r>
    </w:p>
  </w:footnote>
  <w:footnote w:id="15">
    <w:p w14:paraId="07961FE8" w14:textId="27D2310C" w:rsidR="005B6AAD" w:rsidRPr="003E043D" w:rsidRDefault="005B6AAD" w:rsidP="005B6AAD">
      <w:pPr>
        <w:pStyle w:val="FootnoteText"/>
        <w:rPr>
          <w:lang w:val="en-US"/>
        </w:rPr>
      </w:pPr>
      <w:r>
        <w:rPr>
          <w:rStyle w:val="FootnoteReference"/>
        </w:rPr>
        <w:footnoteRef/>
      </w:r>
      <w:r>
        <w:tab/>
        <w:t>Australian Taxation Office (ATO) (2026</w:t>
      </w:r>
      <w:r w:rsidR="00A16D36">
        <w:t>a</w:t>
      </w:r>
      <w:r>
        <w:t>)</w:t>
      </w:r>
      <w:r w:rsidR="00464F22">
        <w:t>; AT</w:t>
      </w:r>
      <w:r w:rsidR="00362C05">
        <w:t>O (2026b)</w:t>
      </w:r>
      <w:r>
        <w:t>.</w:t>
      </w:r>
    </w:p>
  </w:footnote>
  <w:footnote w:id="16">
    <w:p w14:paraId="719CEF99" w14:textId="7D26919C" w:rsidR="005B6AAD" w:rsidRPr="00D63095" w:rsidRDefault="005B6AAD" w:rsidP="005B6AAD">
      <w:pPr>
        <w:pStyle w:val="FootnoteText"/>
        <w:rPr>
          <w:lang w:val="en-US"/>
        </w:rPr>
      </w:pPr>
      <w:r>
        <w:rPr>
          <w:rStyle w:val="FootnoteReference"/>
        </w:rPr>
        <w:footnoteRef/>
      </w:r>
      <w:r>
        <w:tab/>
        <w:t>ATO (2026</w:t>
      </w:r>
      <w:r w:rsidR="00B67BB6">
        <w:t>b</w:t>
      </w:r>
      <w:r>
        <w:t>).</w:t>
      </w:r>
    </w:p>
  </w:footnote>
  <w:footnote w:id="17">
    <w:p w14:paraId="2CA0A998" w14:textId="2BCA45E7" w:rsidR="005B6AAD" w:rsidRPr="003E043D" w:rsidRDefault="005B6AAD" w:rsidP="005B6AAD">
      <w:pPr>
        <w:pStyle w:val="FootnoteText"/>
        <w:rPr>
          <w:lang w:val="en-US"/>
        </w:rPr>
      </w:pPr>
      <w:r>
        <w:rPr>
          <w:rStyle w:val="FootnoteReference"/>
        </w:rPr>
        <w:footnoteRef/>
      </w:r>
      <w:r>
        <w:tab/>
        <w:t>ATO (2026</w:t>
      </w:r>
      <w:r w:rsidR="00834E54">
        <w:t>b</w:t>
      </w:r>
      <w:r>
        <w:t>)</w:t>
      </w:r>
      <w:r w:rsidRPr="003450B6">
        <w:t>.</w:t>
      </w:r>
    </w:p>
  </w:footnote>
  <w:footnote w:id="18">
    <w:p w14:paraId="2A9708C2" w14:textId="6F9EA352" w:rsidR="005B6AAD" w:rsidRPr="006C5926" w:rsidRDefault="005B6AAD" w:rsidP="005B6AAD">
      <w:pPr>
        <w:pStyle w:val="FootnoteText"/>
      </w:pPr>
      <w:r>
        <w:rPr>
          <w:rStyle w:val="FootnoteReference"/>
        </w:rPr>
        <w:footnoteRef/>
      </w:r>
      <w:r>
        <w:tab/>
      </w:r>
      <w:r w:rsidR="002120FE" w:rsidRPr="002120FE">
        <w:t>DPC (2025</w:t>
      </w:r>
      <w:r w:rsidR="00275C03">
        <w:t>a</w:t>
      </w:r>
      <w:r w:rsidR="002120FE" w:rsidRPr="002120FE">
        <w:t xml:space="preserve">), p. 5; </w:t>
      </w:r>
      <w:r>
        <w:t>DPC (2025</w:t>
      </w:r>
      <w:r w:rsidR="00275C03">
        <w:t>b</w:t>
      </w:r>
      <w:r>
        <w:t>), p. 5.</w:t>
      </w:r>
    </w:p>
  </w:footnote>
  <w:footnote w:id="19">
    <w:p w14:paraId="4A21AF9F" w14:textId="01500E04" w:rsidR="00970F44" w:rsidRPr="003D66A2" w:rsidRDefault="00970F44" w:rsidP="00970F44">
      <w:pPr>
        <w:pStyle w:val="FootnoteText"/>
        <w:rPr>
          <w:lang w:val="en-US"/>
        </w:rPr>
      </w:pPr>
      <w:r>
        <w:rPr>
          <w:rStyle w:val="FootnoteReference"/>
        </w:rPr>
        <w:footnoteRef/>
      </w:r>
      <w:r>
        <w:tab/>
      </w:r>
      <w:r w:rsidRPr="00BF7D99">
        <w:t>ABS (</w:t>
      </w:r>
      <w:r w:rsidRPr="00BA6743">
        <w:t>2026</w:t>
      </w:r>
      <w:r w:rsidR="005F0251">
        <w:t>a</w:t>
      </w:r>
      <w:r w:rsidRPr="00BF7D99">
        <w:t>)</w:t>
      </w:r>
      <w:r>
        <w:t>.</w:t>
      </w:r>
    </w:p>
  </w:footnote>
  <w:footnote w:id="20">
    <w:p w14:paraId="095B5236" w14:textId="7964B9D3" w:rsidR="00970F44" w:rsidRPr="00420B8E" w:rsidRDefault="00970F44" w:rsidP="00970F44">
      <w:pPr>
        <w:pStyle w:val="FootnoteText"/>
        <w:rPr>
          <w:lang w:val="en-US"/>
        </w:rPr>
      </w:pPr>
      <w:r>
        <w:rPr>
          <w:rStyle w:val="FootnoteReference"/>
        </w:rPr>
        <w:footnoteRef/>
      </w:r>
      <w:r>
        <w:tab/>
      </w:r>
      <w:r w:rsidRPr="008D1DE1">
        <w:t>RBA (202</w:t>
      </w:r>
      <w:r>
        <w:t>6</w:t>
      </w:r>
      <w:r w:rsidRPr="008D1DE1">
        <w:t>)</w:t>
      </w:r>
      <w:r>
        <w:rPr>
          <w:i/>
          <w:iCs/>
          <w:lang w:val="en-US"/>
        </w:rPr>
        <w:t xml:space="preserve">, </w:t>
      </w:r>
      <w:r w:rsidRPr="00BF739E">
        <w:rPr>
          <w:lang w:val="en-US"/>
        </w:rPr>
        <w:t>p. 56</w:t>
      </w:r>
      <w:r>
        <w:rPr>
          <w:lang w:val="en-US"/>
        </w:rPr>
        <w:t>.</w:t>
      </w:r>
    </w:p>
  </w:footnote>
  <w:footnote w:id="21">
    <w:p w14:paraId="0F6DA73B" w14:textId="4D254E71" w:rsidR="00970F44" w:rsidRPr="004800D1" w:rsidRDefault="00970F44" w:rsidP="00970F44">
      <w:pPr>
        <w:pStyle w:val="FootnoteText"/>
        <w:rPr>
          <w:lang w:val="en-US"/>
        </w:rPr>
      </w:pPr>
      <w:r>
        <w:rPr>
          <w:rStyle w:val="FootnoteReference"/>
        </w:rPr>
        <w:footnoteRef/>
      </w:r>
      <w:r>
        <w:tab/>
      </w:r>
      <w:r w:rsidRPr="008D1DE1">
        <w:t>RBA (202</w:t>
      </w:r>
      <w:r>
        <w:t>6</w:t>
      </w:r>
      <w:r w:rsidRPr="008D1DE1">
        <w:t>)</w:t>
      </w:r>
      <w:r>
        <w:rPr>
          <w:i/>
          <w:iCs/>
          <w:lang w:val="en-US"/>
        </w:rPr>
        <w:t xml:space="preserve">, </w:t>
      </w:r>
      <w:r w:rsidRPr="00970BE3">
        <w:rPr>
          <w:lang w:val="en-US"/>
        </w:rPr>
        <w:t>p. 56</w:t>
      </w:r>
      <w:r>
        <w:rPr>
          <w:i/>
          <w:iCs/>
          <w:lang w:val="en-US"/>
        </w:rPr>
        <w:t>.</w:t>
      </w:r>
    </w:p>
  </w:footnote>
  <w:footnote w:id="22">
    <w:p w14:paraId="7CB52C17" w14:textId="262C651E" w:rsidR="00970F44" w:rsidRPr="00982FCB" w:rsidRDefault="00970F44" w:rsidP="00970F44">
      <w:pPr>
        <w:pStyle w:val="FootnoteText"/>
        <w:rPr>
          <w:i/>
          <w:iCs/>
          <w:lang w:val="en-US"/>
        </w:rPr>
      </w:pPr>
      <w:r>
        <w:rPr>
          <w:rStyle w:val="FootnoteReference"/>
        </w:rPr>
        <w:footnoteRef/>
      </w:r>
      <w:r>
        <w:tab/>
      </w:r>
      <w:r w:rsidR="00E97B84">
        <w:t>Department of Treasury and Finance (</w:t>
      </w:r>
      <w:r w:rsidRPr="00F75B38">
        <w:t>DTF</w:t>
      </w:r>
      <w:r w:rsidR="00E97B84">
        <w:t>)</w:t>
      </w:r>
      <w:r>
        <w:t xml:space="preserve"> </w:t>
      </w:r>
      <w:r w:rsidRPr="00F75B38">
        <w:t>(20</w:t>
      </w:r>
      <w:r>
        <w:t>26</w:t>
      </w:r>
      <w:r w:rsidRPr="00F75B38">
        <w:t>)</w:t>
      </w:r>
      <w:r>
        <w:rPr>
          <w:i/>
        </w:rPr>
        <w:t xml:space="preserve">, </w:t>
      </w:r>
      <w:r w:rsidRPr="00B708F6">
        <w:t>p. 15</w:t>
      </w:r>
      <w:r>
        <w:rPr>
          <w:i/>
          <w:iCs/>
        </w:rPr>
        <w:t>.</w:t>
      </w:r>
      <w:r w:rsidRPr="00982FCB">
        <w:rPr>
          <w:i/>
          <w:iCs/>
        </w:rPr>
        <w:t xml:space="preserve"> </w:t>
      </w:r>
    </w:p>
  </w:footnote>
  <w:footnote w:id="23">
    <w:p w14:paraId="4D696E42" w14:textId="70BFBC8B" w:rsidR="00970F44" w:rsidRPr="00BB0433" w:rsidRDefault="00970F44" w:rsidP="00970F44">
      <w:pPr>
        <w:pStyle w:val="FootnoteText"/>
        <w:rPr>
          <w:lang w:val="en-US"/>
        </w:rPr>
      </w:pPr>
      <w:r>
        <w:rPr>
          <w:rStyle w:val="FootnoteReference"/>
        </w:rPr>
        <w:footnoteRef/>
      </w:r>
      <w:r>
        <w:t xml:space="preserve"> </w:t>
      </w:r>
      <w:r>
        <w:rPr>
          <w:lang w:val="en-US"/>
        </w:rPr>
        <w:tab/>
        <w:t>ABS (2026</w:t>
      </w:r>
      <w:r w:rsidR="005F0251">
        <w:rPr>
          <w:lang w:val="en-US"/>
        </w:rPr>
        <w:t>a</w:t>
      </w:r>
      <w:r>
        <w:rPr>
          <w:lang w:val="en-US"/>
        </w:rPr>
        <w:t>)</w:t>
      </w:r>
      <w:r>
        <w:t>.</w:t>
      </w:r>
    </w:p>
  </w:footnote>
  <w:footnote w:id="24">
    <w:p w14:paraId="60B7B636" w14:textId="54ECBD03" w:rsidR="00970F44" w:rsidRPr="005F6A97" w:rsidRDefault="00970F44" w:rsidP="00970F44">
      <w:pPr>
        <w:pStyle w:val="FootnoteText"/>
        <w:rPr>
          <w:lang w:val="en-US"/>
        </w:rPr>
      </w:pPr>
      <w:r>
        <w:rPr>
          <w:rStyle w:val="FootnoteReference"/>
        </w:rPr>
        <w:footnoteRef/>
      </w:r>
      <w:r>
        <w:t xml:space="preserve"> </w:t>
      </w:r>
      <w:r>
        <w:rPr>
          <w:lang w:val="en-US"/>
        </w:rPr>
        <w:tab/>
      </w:r>
      <w:r w:rsidRPr="008D1DE1">
        <w:t>RBA (202</w:t>
      </w:r>
      <w:r>
        <w:t>6</w:t>
      </w:r>
      <w:r w:rsidRPr="008D1DE1">
        <w:t>)</w:t>
      </w:r>
      <w:r>
        <w:rPr>
          <w:i/>
          <w:iCs/>
          <w:lang w:val="en-US"/>
        </w:rPr>
        <w:t xml:space="preserve">, </w:t>
      </w:r>
      <w:r w:rsidRPr="00970BE3">
        <w:rPr>
          <w:lang w:val="en-US"/>
        </w:rPr>
        <w:t>p. 5</w:t>
      </w:r>
      <w:r>
        <w:rPr>
          <w:lang w:val="en-US"/>
        </w:rPr>
        <w:t>8.</w:t>
      </w:r>
    </w:p>
  </w:footnote>
  <w:footnote w:id="25">
    <w:p w14:paraId="02D62677" w14:textId="4E9D3479" w:rsidR="00970F44" w:rsidRPr="008C5C6B" w:rsidRDefault="00970F44" w:rsidP="00970F44">
      <w:pPr>
        <w:pStyle w:val="FootnoteText"/>
        <w:rPr>
          <w:lang w:val="en-US"/>
        </w:rPr>
      </w:pPr>
      <w:r>
        <w:rPr>
          <w:rStyle w:val="FootnoteReference"/>
        </w:rPr>
        <w:footnoteRef/>
      </w:r>
      <w:r>
        <w:tab/>
      </w:r>
      <w:r w:rsidRPr="00F75B38">
        <w:t>DTF</w:t>
      </w:r>
      <w:r>
        <w:t xml:space="preserve"> </w:t>
      </w:r>
      <w:r w:rsidRPr="00F75B38">
        <w:t>(20</w:t>
      </w:r>
      <w:r>
        <w:t>26</w:t>
      </w:r>
      <w:r w:rsidRPr="00F75B38">
        <w:t>)</w:t>
      </w:r>
      <w:r>
        <w:t>, pp. 16-17.</w:t>
      </w:r>
    </w:p>
  </w:footnote>
  <w:footnote w:id="26">
    <w:p w14:paraId="6C8E4578" w14:textId="26D060A2" w:rsidR="00970F44" w:rsidRPr="00B24FCF" w:rsidRDefault="00970F44" w:rsidP="00970F44">
      <w:pPr>
        <w:pStyle w:val="FootnoteText"/>
        <w:rPr>
          <w:lang w:val="en-US"/>
        </w:rPr>
      </w:pPr>
      <w:r>
        <w:rPr>
          <w:rStyle w:val="FootnoteReference"/>
        </w:rPr>
        <w:footnoteRef/>
      </w:r>
      <w:r>
        <w:t xml:space="preserve"> </w:t>
      </w:r>
      <w:r>
        <w:tab/>
        <w:t>ABS (2026</w:t>
      </w:r>
      <w:r w:rsidR="005F0251">
        <w:t>b</w:t>
      </w:r>
      <w:r>
        <w:t>).</w:t>
      </w:r>
    </w:p>
  </w:footnote>
  <w:footnote w:id="27">
    <w:p w14:paraId="290C0D2D" w14:textId="30E6E81A" w:rsidR="00970F44" w:rsidRDefault="00970F44" w:rsidP="00970F44">
      <w:pPr>
        <w:pStyle w:val="FootnoteText"/>
      </w:pPr>
      <w:r>
        <w:rPr>
          <w:rStyle w:val="FootnoteReference"/>
        </w:rPr>
        <w:footnoteRef/>
      </w:r>
      <w:r>
        <w:t xml:space="preserve"> </w:t>
      </w:r>
      <w:r>
        <w:tab/>
        <w:t>ABS (2026</w:t>
      </w:r>
      <w:r w:rsidR="005F0251">
        <w:t>c</w:t>
      </w:r>
      <w:r>
        <w:t>).</w:t>
      </w:r>
    </w:p>
  </w:footnote>
  <w:footnote w:id="28">
    <w:p w14:paraId="4E623636" w14:textId="5B58301E" w:rsidR="00970F44" w:rsidRPr="00B6486A" w:rsidRDefault="00970F44" w:rsidP="00970F44">
      <w:pPr>
        <w:pStyle w:val="FootnoteText"/>
        <w:rPr>
          <w:lang w:val="en-US"/>
        </w:rPr>
      </w:pPr>
      <w:r>
        <w:rPr>
          <w:rStyle w:val="FootnoteReference"/>
        </w:rPr>
        <w:footnoteRef/>
      </w:r>
      <w:r>
        <w:t xml:space="preserve"> </w:t>
      </w:r>
      <w:r>
        <w:tab/>
        <w:t>RBA (2026), p. 36.</w:t>
      </w:r>
    </w:p>
  </w:footnote>
  <w:footnote w:id="29">
    <w:p w14:paraId="28C69EAB" w14:textId="606BF564" w:rsidR="00970F44" w:rsidRPr="00B873C6" w:rsidRDefault="00970F44" w:rsidP="00970F44">
      <w:pPr>
        <w:pStyle w:val="FootnoteText"/>
        <w:rPr>
          <w:lang w:val="en-US"/>
        </w:rPr>
      </w:pPr>
      <w:r>
        <w:rPr>
          <w:rStyle w:val="FootnoteReference"/>
        </w:rPr>
        <w:footnoteRef/>
      </w:r>
      <w:r>
        <w:t xml:space="preserve"> </w:t>
      </w:r>
      <w:r>
        <w:tab/>
        <w:t>RBA (2026)</w:t>
      </w:r>
      <w:r>
        <w:rPr>
          <w:i/>
          <w:iCs/>
          <w:lang w:val="en-US"/>
        </w:rPr>
        <w:t xml:space="preserve">, </w:t>
      </w:r>
      <w:r w:rsidRPr="00ED106F">
        <w:rPr>
          <w:lang w:val="en-US"/>
        </w:rPr>
        <w:t>p. 64.</w:t>
      </w:r>
    </w:p>
  </w:footnote>
  <w:footnote w:id="30">
    <w:p w14:paraId="66C1D2EC" w14:textId="5EDDE3B0" w:rsidR="00970F44" w:rsidRPr="00972E28" w:rsidRDefault="00970F44" w:rsidP="00970F44">
      <w:pPr>
        <w:pStyle w:val="FootnoteText"/>
        <w:rPr>
          <w:lang w:val="en-US"/>
        </w:rPr>
      </w:pPr>
      <w:r>
        <w:rPr>
          <w:rStyle w:val="FootnoteReference"/>
        </w:rPr>
        <w:footnoteRef/>
      </w:r>
      <w:r>
        <w:t xml:space="preserve"> </w:t>
      </w:r>
      <w:r>
        <w:rPr>
          <w:lang w:val="en-US"/>
        </w:rPr>
        <w:tab/>
        <w:t>ABS (2026</w:t>
      </w:r>
      <w:r w:rsidR="008C7EBB">
        <w:rPr>
          <w:lang w:val="en-US"/>
        </w:rPr>
        <w:t>b</w:t>
      </w:r>
      <w:r>
        <w:rPr>
          <w:lang w:val="en-US"/>
        </w:rPr>
        <w:t>)</w:t>
      </w:r>
      <w:r>
        <w:rPr>
          <w:i/>
          <w:iCs/>
          <w:lang w:val="en-US"/>
        </w:rPr>
        <w:t xml:space="preserve">; </w:t>
      </w:r>
      <w:r>
        <w:rPr>
          <w:lang w:val="en-US"/>
        </w:rPr>
        <w:t>ABS (2026</w:t>
      </w:r>
      <w:r w:rsidR="0067066B">
        <w:rPr>
          <w:lang w:val="en-US"/>
        </w:rPr>
        <w:t>c</w:t>
      </w:r>
      <w:r>
        <w:rPr>
          <w:lang w:val="en-US"/>
        </w:rPr>
        <w:t>).</w:t>
      </w:r>
    </w:p>
  </w:footnote>
  <w:footnote w:id="31">
    <w:p w14:paraId="34C5888B" w14:textId="7146295E" w:rsidR="00970F44" w:rsidRPr="00B873C6" w:rsidRDefault="00970F44" w:rsidP="00970F44">
      <w:pPr>
        <w:pStyle w:val="FootnoteText"/>
        <w:rPr>
          <w:lang w:val="en-US"/>
        </w:rPr>
      </w:pPr>
      <w:r>
        <w:rPr>
          <w:rStyle w:val="FootnoteReference"/>
        </w:rPr>
        <w:footnoteRef/>
      </w:r>
      <w:r>
        <w:t xml:space="preserve">  </w:t>
      </w:r>
      <w:r>
        <w:tab/>
        <w:t>DTF (2026)</w:t>
      </w:r>
      <w:r>
        <w:rPr>
          <w:i/>
          <w:iCs/>
        </w:rPr>
        <w:t>,</w:t>
      </w:r>
      <w:r>
        <w:t xml:space="preserve"> p. 3.</w:t>
      </w:r>
    </w:p>
  </w:footnote>
  <w:footnote w:id="32">
    <w:p w14:paraId="19140A0D" w14:textId="47ED52EE" w:rsidR="00970F44" w:rsidRPr="00630782" w:rsidRDefault="00970F44" w:rsidP="00970F44">
      <w:pPr>
        <w:pStyle w:val="FootnoteText"/>
        <w:rPr>
          <w:lang w:val="en-US"/>
        </w:rPr>
      </w:pPr>
      <w:r>
        <w:rPr>
          <w:rStyle w:val="FootnoteReference"/>
        </w:rPr>
        <w:footnoteRef/>
      </w:r>
      <w:r>
        <w:t xml:space="preserve"> </w:t>
      </w:r>
      <w:r>
        <w:rPr>
          <w:lang w:val="en-US"/>
        </w:rPr>
        <w:tab/>
        <w:t>ABS (2026</w:t>
      </w:r>
      <w:r w:rsidR="00BE09A6">
        <w:rPr>
          <w:lang w:val="en-US"/>
        </w:rPr>
        <w:t>e</w:t>
      </w:r>
      <w:r>
        <w:rPr>
          <w:lang w:val="en-US"/>
        </w:rPr>
        <w:t>).</w:t>
      </w:r>
    </w:p>
  </w:footnote>
  <w:footnote w:id="33">
    <w:p w14:paraId="30D24820" w14:textId="6B09B6DD" w:rsidR="00970F44" w:rsidRPr="00746D45" w:rsidRDefault="00970F44" w:rsidP="00970F44">
      <w:pPr>
        <w:pStyle w:val="FootnoteText"/>
        <w:rPr>
          <w:lang w:val="en-US"/>
        </w:rPr>
      </w:pPr>
      <w:r>
        <w:rPr>
          <w:rStyle w:val="FootnoteReference"/>
        </w:rPr>
        <w:footnoteRef/>
      </w:r>
      <w:r>
        <w:t xml:space="preserve"> </w:t>
      </w:r>
      <w:r>
        <w:rPr>
          <w:lang w:val="en-US"/>
        </w:rPr>
        <w:t xml:space="preserve"> </w:t>
      </w:r>
      <w:r>
        <w:rPr>
          <w:lang w:val="en-US"/>
        </w:rPr>
        <w:tab/>
      </w:r>
      <w:r w:rsidRPr="008D1DE1">
        <w:t>RBA (202</w:t>
      </w:r>
      <w:r>
        <w:t>6</w:t>
      </w:r>
      <w:r w:rsidRPr="008D1DE1">
        <w:t>)</w:t>
      </w:r>
      <w:r>
        <w:t xml:space="preserve">, </w:t>
      </w:r>
      <w:r w:rsidRPr="008D4D46">
        <w:rPr>
          <w:lang w:val="en-US"/>
        </w:rPr>
        <w:t>p.</w:t>
      </w:r>
      <w:r>
        <w:rPr>
          <w:lang w:val="en-US"/>
        </w:rPr>
        <w:t xml:space="preserve"> 58.</w:t>
      </w:r>
    </w:p>
  </w:footnote>
  <w:footnote w:id="34">
    <w:p w14:paraId="0E25BE55" w14:textId="0864A3F3" w:rsidR="00970F44" w:rsidRPr="00E04E55" w:rsidRDefault="00970F44" w:rsidP="00970F44">
      <w:pPr>
        <w:pStyle w:val="FootnoteText"/>
        <w:rPr>
          <w:lang w:val="en-US"/>
        </w:rPr>
      </w:pPr>
      <w:r>
        <w:rPr>
          <w:rStyle w:val="FootnoteReference"/>
        </w:rPr>
        <w:footnoteRef/>
      </w:r>
      <w:r>
        <w:t xml:space="preserve"> </w:t>
      </w:r>
      <w:r>
        <w:rPr>
          <w:lang w:val="en-US"/>
        </w:rPr>
        <w:tab/>
        <w:t>DTF (2026), p. 17.</w:t>
      </w:r>
    </w:p>
  </w:footnote>
  <w:footnote w:id="35">
    <w:p w14:paraId="59037A06" w14:textId="4934ADC7" w:rsidR="00970F44" w:rsidRPr="008E442C" w:rsidRDefault="00970F44" w:rsidP="00970F44">
      <w:pPr>
        <w:pStyle w:val="FootnoteText"/>
        <w:rPr>
          <w:lang w:val="en-US"/>
        </w:rPr>
      </w:pPr>
      <w:r>
        <w:rPr>
          <w:rStyle w:val="FootnoteReference"/>
        </w:rPr>
        <w:footnoteRef/>
      </w:r>
      <w:r>
        <w:t xml:space="preserve"> </w:t>
      </w:r>
      <w:r>
        <w:tab/>
        <w:t>DTF (2026)</w:t>
      </w:r>
      <w:r>
        <w:rPr>
          <w:i/>
          <w:iCs/>
        </w:rPr>
        <w:t>,</w:t>
      </w:r>
      <w:r>
        <w:t xml:space="preserve"> p. 30. </w:t>
      </w:r>
    </w:p>
  </w:footnote>
  <w:footnote w:id="36">
    <w:p w14:paraId="756D2C64" w14:textId="3F60FB54" w:rsidR="00970F44" w:rsidRPr="00C07ED0" w:rsidRDefault="00970F44" w:rsidP="00970F44">
      <w:pPr>
        <w:pStyle w:val="FootnoteText"/>
        <w:rPr>
          <w:lang w:val="en-US"/>
        </w:rPr>
      </w:pPr>
      <w:r>
        <w:rPr>
          <w:rStyle w:val="FootnoteReference"/>
        </w:rPr>
        <w:footnoteRef/>
      </w:r>
      <w:r>
        <w:tab/>
        <w:t>ABS (2026</w:t>
      </w:r>
      <w:r w:rsidR="00BE09A6">
        <w:t>d</w:t>
      </w:r>
      <w:r>
        <w:t>).</w:t>
      </w:r>
    </w:p>
  </w:footnote>
  <w:footnote w:id="37">
    <w:p w14:paraId="784CEDF6" w14:textId="5810BE66" w:rsidR="00970F44" w:rsidRDefault="00970F44" w:rsidP="00970F44">
      <w:pPr>
        <w:pStyle w:val="FootnoteText"/>
      </w:pPr>
      <w:r>
        <w:rPr>
          <w:rStyle w:val="FootnoteReference"/>
        </w:rPr>
        <w:footnoteRef/>
      </w:r>
      <w:r>
        <w:t xml:space="preserve"> </w:t>
      </w:r>
      <w:r>
        <w:tab/>
      </w:r>
      <w:r w:rsidRPr="008D1DE1">
        <w:t>RBA (202</w:t>
      </w:r>
      <w:r>
        <w:t>6</w:t>
      </w:r>
      <w:r w:rsidRPr="008D1DE1">
        <w:t>)</w:t>
      </w:r>
      <w:r>
        <w:rPr>
          <w:i/>
          <w:iCs/>
          <w:lang w:val="en-US"/>
        </w:rPr>
        <w:t xml:space="preserve">, </w:t>
      </w:r>
      <w:r w:rsidRPr="008D4D46">
        <w:rPr>
          <w:lang w:val="en-US"/>
        </w:rPr>
        <w:t>p.</w:t>
      </w:r>
      <w:r>
        <w:rPr>
          <w:lang w:val="en-US"/>
        </w:rPr>
        <w:t xml:space="preserve"> 32.</w:t>
      </w:r>
    </w:p>
  </w:footnote>
  <w:footnote w:id="38">
    <w:p w14:paraId="1577DD52" w14:textId="6F3E2B39" w:rsidR="00970F44" w:rsidRPr="00576302" w:rsidRDefault="00970F44" w:rsidP="00970F44">
      <w:pPr>
        <w:pStyle w:val="FootnoteText"/>
        <w:rPr>
          <w:lang w:val="en-US"/>
        </w:rPr>
      </w:pPr>
      <w:r>
        <w:rPr>
          <w:rStyle w:val="FootnoteReference"/>
        </w:rPr>
        <w:footnoteRef/>
      </w:r>
      <w:r>
        <w:tab/>
      </w:r>
      <w:r w:rsidRPr="00F75B38">
        <w:t>DTF</w:t>
      </w:r>
      <w:r>
        <w:t xml:space="preserve"> </w:t>
      </w:r>
      <w:r w:rsidRPr="00F75B38">
        <w:t>(20</w:t>
      </w:r>
      <w:r>
        <w:t>26</w:t>
      </w:r>
      <w:r w:rsidRPr="00F75B38">
        <w:t>)</w:t>
      </w:r>
      <w:r>
        <w:t>, p. 26.</w:t>
      </w:r>
    </w:p>
  </w:footnote>
  <w:footnote w:id="39">
    <w:p w14:paraId="32725926" w14:textId="0EA5A8DE" w:rsidR="00970F44" w:rsidRPr="00C07ED0" w:rsidRDefault="00970F44" w:rsidP="00970F44">
      <w:pPr>
        <w:pStyle w:val="FootnoteText"/>
        <w:rPr>
          <w:lang w:val="en-US"/>
        </w:rPr>
      </w:pPr>
      <w:r>
        <w:rPr>
          <w:rStyle w:val="FootnoteReference"/>
        </w:rPr>
        <w:footnoteRef/>
      </w:r>
      <w:r>
        <w:tab/>
      </w:r>
      <w:r w:rsidRPr="008D1DE1">
        <w:t>RBA (202</w:t>
      </w:r>
      <w:r>
        <w:t>6</w:t>
      </w:r>
      <w:r w:rsidRPr="008D1DE1">
        <w:t>)</w:t>
      </w:r>
      <w:r w:rsidRPr="00B708F6">
        <w:rPr>
          <w:i/>
          <w:iCs/>
          <w:lang w:val="en-US"/>
        </w:rPr>
        <w:t xml:space="preserve">, </w:t>
      </w:r>
      <w:r w:rsidRPr="00B708F6">
        <w:rPr>
          <w:lang w:val="en-US"/>
        </w:rPr>
        <w:t>p. 5</w:t>
      </w:r>
      <w:r w:rsidR="005E7279">
        <w:rPr>
          <w:lang w:val="en-US"/>
        </w:rPr>
        <w:t>7</w:t>
      </w:r>
      <w:r>
        <w:rPr>
          <w:i/>
          <w:iCs/>
          <w:lang w:val="en-US"/>
        </w:rPr>
        <w:t>.</w:t>
      </w:r>
    </w:p>
  </w:footnote>
  <w:footnote w:id="40">
    <w:p w14:paraId="326060E6" w14:textId="13D643A4" w:rsidR="00AE5A51" w:rsidRDefault="00AE5A51">
      <w:pPr>
        <w:pStyle w:val="FootnoteText"/>
      </w:pPr>
      <w:r>
        <w:rPr>
          <w:rStyle w:val="FootnoteReference"/>
        </w:rPr>
        <w:footnoteRef/>
      </w:r>
      <w:r>
        <w:t xml:space="preserve"> </w:t>
      </w:r>
      <w:r>
        <w:tab/>
      </w:r>
      <w:r w:rsidR="00064A46" w:rsidRPr="00064A46">
        <w:t>Commonwealth of Australia (2026)</w:t>
      </w:r>
      <w:r w:rsidR="00064A46">
        <w:t xml:space="preserve">. </w:t>
      </w:r>
    </w:p>
  </w:footnote>
  <w:footnote w:id="41">
    <w:p w14:paraId="3FF52CBD" w14:textId="7B2F20B1" w:rsidR="004B1C62" w:rsidRPr="00A607DD" w:rsidRDefault="004B1C62" w:rsidP="004B1C62">
      <w:pPr>
        <w:pStyle w:val="FootnoteText"/>
        <w:rPr>
          <w:lang w:val="en-US"/>
        </w:rPr>
      </w:pPr>
      <w:r>
        <w:rPr>
          <w:rStyle w:val="FootnoteReference"/>
        </w:rPr>
        <w:footnoteRef/>
      </w:r>
      <w:r>
        <w:rPr>
          <w:lang w:val="en-US"/>
        </w:rPr>
        <w:tab/>
        <w:t>DTF (2026)</w:t>
      </w:r>
      <w:r>
        <w:rPr>
          <w:i/>
          <w:iCs/>
        </w:rPr>
        <w:t xml:space="preserve">, </w:t>
      </w:r>
      <w:r w:rsidRPr="00C442C4">
        <w:t>p. 46</w:t>
      </w:r>
      <w:r>
        <w:rPr>
          <w:i/>
          <w:iCs/>
        </w:rPr>
        <w:t>.</w:t>
      </w:r>
    </w:p>
  </w:footnote>
  <w:footnote w:id="42">
    <w:p w14:paraId="3BC21551" w14:textId="3AD19FA9" w:rsidR="004B1C62" w:rsidRPr="00B753DF" w:rsidRDefault="004B1C62" w:rsidP="004B1C62">
      <w:pPr>
        <w:pStyle w:val="FootnoteText"/>
        <w:rPr>
          <w:lang w:val="en-US"/>
        </w:rPr>
      </w:pPr>
      <w:r>
        <w:rPr>
          <w:rStyle w:val="FootnoteReference"/>
        </w:rPr>
        <w:footnoteRef/>
      </w:r>
      <w:r>
        <w:tab/>
      </w:r>
      <w:r w:rsidRPr="00F75B38">
        <w:t>DTF</w:t>
      </w:r>
      <w:r>
        <w:t xml:space="preserve"> </w:t>
      </w:r>
      <w:r w:rsidRPr="00F75B38">
        <w:t>(20</w:t>
      </w:r>
      <w:r>
        <w:t>26</w:t>
      </w:r>
      <w:r w:rsidRPr="00F75B38">
        <w:t>)</w:t>
      </w:r>
      <w:r>
        <w:t>, p. 46.</w:t>
      </w:r>
    </w:p>
  </w:footnote>
  <w:footnote w:id="43">
    <w:p w14:paraId="42C0D11C" w14:textId="0CB717D9" w:rsidR="00975BBF" w:rsidRDefault="00975BBF">
      <w:pPr>
        <w:pStyle w:val="FootnoteText"/>
      </w:pPr>
      <w:r>
        <w:rPr>
          <w:rStyle w:val="FootnoteReference"/>
        </w:rPr>
        <w:footnoteRef/>
      </w:r>
      <w:r>
        <w:t xml:space="preserve"> </w:t>
      </w:r>
      <w:r>
        <w:tab/>
        <w:t xml:space="preserve">VPSC (2026c). </w:t>
      </w:r>
    </w:p>
  </w:footnote>
  <w:footnote w:id="44">
    <w:p w14:paraId="20EB9314" w14:textId="6E4276D8" w:rsidR="00C33E33" w:rsidRDefault="00C33E33" w:rsidP="00C33E33">
      <w:pPr>
        <w:pStyle w:val="FootnoteText"/>
      </w:pPr>
      <w:r>
        <w:rPr>
          <w:rStyle w:val="FootnoteReference"/>
        </w:rPr>
        <w:footnoteRef/>
      </w:r>
      <w:r>
        <w:tab/>
        <w:t>VPSC (2026</w:t>
      </w:r>
      <w:r w:rsidR="007076F8">
        <w:t>b</w:t>
      </w:r>
      <w:r>
        <w:t>)</w:t>
      </w:r>
      <w:r w:rsidRPr="00D95168">
        <w:t>.</w:t>
      </w:r>
      <w:r>
        <w:t xml:space="preserve"> </w:t>
      </w:r>
    </w:p>
  </w:footnote>
  <w:footnote w:id="45">
    <w:p w14:paraId="087627C2" w14:textId="7E409FE0" w:rsidR="00C33E33" w:rsidRPr="00E15114" w:rsidRDefault="00C33E33" w:rsidP="00C33E33">
      <w:pPr>
        <w:pStyle w:val="FootnoteText"/>
        <w:rPr>
          <w:lang w:val="en-US"/>
        </w:rPr>
      </w:pPr>
      <w:r>
        <w:rPr>
          <w:rStyle w:val="FootnoteReference"/>
        </w:rPr>
        <w:footnoteRef/>
      </w:r>
      <w:r>
        <w:tab/>
        <w:t>VPSC (2026</w:t>
      </w:r>
      <w:r w:rsidR="007076F8">
        <w:t>b</w:t>
      </w:r>
      <w:r>
        <w:t>)</w:t>
      </w:r>
      <w:r w:rsidRPr="00D95168">
        <w:t>.</w:t>
      </w:r>
    </w:p>
  </w:footnote>
  <w:footnote w:id="46">
    <w:p w14:paraId="37DFE783" w14:textId="2787D82D" w:rsidR="00C33E33" w:rsidRDefault="00C33E33" w:rsidP="00C33E33">
      <w:pPr>
        <w:pStyle w:val="FootnoteText"/>
      </w:pPr>
      <w:r>
        <w:rPr>
          <w:rStyle w:val="FootnoteReference"/>
        </w:rPr>
        <w:footnoteRef/>
      </w:r>
      <w:r>
        <w:t xml:space="preserve"> </w:t>
      </w:r>
      <w:r>
        <w:tab/>
        <w:t>The m</w:t>
      </w:r>
      <w:r w:rsidRPr="00813C1E">
        <w:t>edian is the exact middle value in an ordered dataset, separating the higher half from the lower half</w:t>
      </w:r>
      <w:r>
        <w:t>.</w:t>
      </w:r>
    </w:p>
  </w:footnote>
  <w:footnote w:id="47">
    <w:p w14:paraId="23C1629C" w14:textId="77C042F4" w:rsidR="00C33E33" w:rsidRPr="00E15114" w:rsidRDefault="00C33E33" w:rsidP="00C33E33">
      <w:pPr>
        <w:pStyle w:val="FootnoteText"/>
        <w:rPr>
          <w:lang w:val="en-US"/>
        </w:rPr>
      </w:pPr>
      <w:r>
        <w:rPr>
          <w:rStyle w:val="FootnoteReference"/>
        </w:rPr>
        <w:footnoteRef/>
      </w:r>
      <w:r>
        <w:tab/>
        <w:t>VPSC (2026</w:t>
      </w:r>
      <w:r w:rsidR="00FA43FA">
        <w:t>a</w:t>
      </w:r>
      <w:r>
        <w:t xml:space="preserve">). </w:t>
      </w:r>
    </w:p>
  </w:footnote>
  <w:footnote w:id="48">
    <w:p w14:paraId="4CF0C23A" w14:textId="2C883A11" w:rsidR="00C33E33" w:rsidRPr="00E15114" w:rsidRDefault="00C33E33" w:rsidP="00C33E33">
      <w:pPr>
        <w:pStyle w:val="FootnoteText"/>
        <w:rPr>
          <w:lang w:val="en-US"/>
        </w:rPr>
      </w:pPr>
      <w:r>
        <w:rPr>
          <w:rStyle w:val="FootnoteReference"/>
        </w:rPr>
        <w:footnoteRef/>
      </w:r>
      <w:r>
        <w:tab/>
        <w:t>VPSC (2026</w:t>
      </w:r>
      <w:r w:rsidR="00AB4728">
        <w:t>a</w:t>
      </w:r>
      <w:r>
        <w:t>).</w:t>
      </w:r>
    </w:p>
  </w:footnote>
  <w:footnote w:id="49">
    <w:p w14:paraId="42D5D332" w14:textId="47152D67" w:rsidR="00E426AC" w:rsidRPr="00A758E3" w:rsidRDefault="00E426AC" w:rsidP="00E426AC">
      <w:pPr>
        <w:pStyle w:val="FootnoteText"/>
        <w:rPr>
          <w:lang w:val="en-US"/>
        </w:rPr>
      </w:pPr>
      <w:r>
        <w:rPr>
          <w:rStyle w:val="FootnoteReference"/>
        </w:rPr>
        <w:footnoteRef/>
      </w:r>
      <w:r>
        <w:t xml:space="preserve"> </w:t>
      </w:r>
      <w:r>
        <w:rPr>
          <w:lang w:val="en-US"/>
        </w:rPr>
        <w:tab/>
      </w:r>
      <w:r w:rsidR="00AE5CED">
        <w:rPr>
          <w:lang w:val="en-US"/>
        </w:rPr>
        <w:t>FWC</w:t>
      </w:r>
      <w:r>
        <w:rPr>
          <w:lang w:val="en-US"/>
        </w:rPr>
        <w:t xml:space="preserve"> (2026), p. 2.</w:t>
      </w:r>
    </w:p>
  </w:footnote>
  <w:footnote w:id="50">
    <w:p w14:paraId="2013F26B" w14:textId="7385FF09" w:rsidR="00E426AC" w:rsidRPr="008366D7" w:rsidRDefault="00E426AC" w:rsidP="00E426AC">
      <w:pPr>
        <w:pStyle w:val="FootnoteText"/>
        <w:rPr>
          <w:lang w:val="en-US"/>
        </w:rPr>
      </w:pPr>
      <w:r>
        <w:rPr>
          <w:rStyle w:val="FootnoteReference"/>
        </w:rPr>
        <w:footnoteRef/>
      </w:r>
      <w:r>
        <w:t xml:space="preserve"> </w:t>
      </w:r>
      <w:r>
        <w:tab/>
      </w:r>
      <w:r w:rsidR="00AE5CED">
        <w:t>FWC</w:t>
      </w:r>
      <w:r>
        <w:rPr>
          <w:lang w:val="en-US"/>
        </w:rPr>
        <w:t xml:space="preserve"> (2026), pp. 2-3.</w:t>
      </w:r>
    </w:p>
  </w:footnote>
  <w:footnote w:id="51">
    <w:p w14:paraId="7EE3DA61" w14:textId="1B8F7643" w:rsidR="008774B7" w:rsidRDefault="008774B7">
      <w:pPr>
        <w:pStyle w:val="FootnoteText"/>
      </w:pPr>
      <w:r>
        <w:rPr>
          <w:rStyle w:val="FootnoteReference"/>
        </w:rPr>
        <w:footnoteRef/>
      </w:r>
      <w:r>
        <w:t xml:space="preserve"> </w:t>
      </w:r>
      <w:r>
        <w:tab/>
        <w:t>ATO (2026</w:t>
      </w:r>
      <w:r w:rsidR="00CE120D">
        <w:t>b</w:t>
      </w:r>
      <w:r>
        <w:t>)</w:t>
      </w:r>
      <w:r w:rsidR="00CE120D">
        <w:t>.</w:t>
      </w:r>
    </w:p>
  </w:footnote>
  <w:footnote w:id="52">
    <w:p w14:paraId="2CBE6BE2" w14:textId="7F112DE5" w:rsidR="004C5F9A" w:rsidRDefault="004C5F9A" w:rsidP="004C5F9A">
      <w:pPr>
        <w:pStyle w:val="FootnoteText"/>
      </w:pPr>
      <w:r>
        <w:rPr>
          <w:rStyle w:val="FootnoteReference"/>
        </w:rPr>
        <w:footnoteRef/>
      </w:r>
      <w:r>
        <w:t xml:space="preserve"> </w:t>
      </w:r>
      <w:r w:rsidR="008774B7">
        <w:tab/>
      </w:r>
      <w:r w:rsidR="005D082A" w:rsidRPr="005D082A">
        <w:t>Commonwealth of Australia (2026);</w:t>
      </w:r>
      <w:r w:rsidR="005D082A">
        <w:t xml:space="preserve"> </w:t>
      </w:r>
      <w:r w:rsidRPr="00F75B38">
        <w:t>DTF</w:t>
      </w:r>
      <w:r>
        <w:t xml:space="preserve"> </w:t>
      </w:r>
      <w:r w:rsidRPr="00F75B38">
        <w:t>(20</w:t>
      </w:r>
      <w:r>
        <w:t>26</w:t>
      </w:r>
      <w:r w:rsidRPr="00F75B38">
        <w:t>)</w:t>
      </w:r>
      <w:r>
        <w:t>, pp. 18-19.</w:t>
      </w:r>
    </w:p>
  </w:footnote>
  <w:footnote w:id="53">
    <w:p w14:paraId="708B0E8B" w14:textId="01CE9C78" w:rsidR="002C2969" w:rsidRDefault="002C2969">
      <w:pPr>
        <w:pStyle w:val="FootnoteText"/>
      </w:pPr>
      <w:r>
        <w:rPr>
          <w:rStyle w:val="FootnoteReference"/>
        </w:rPr>
        <w:footnoteRef/>
      </w:r>
      <w:r>
        <w:t xml:space="preserve"> </w:t>
      </w:r>
      <w:r w:rsidR="007F7BF5">
        <w:tab/>
      </w:r>
      <w:r w:rsidR="00251AAF" w:rsidRPr="00251AAF">
        <w:t>FWC (2026),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BB6" w14:textId="17BBC225" w:rsidR="004753FE" w:rsidRDefault="00AE61C2">
    <w:pPr>
      <w:pStyle w:val="Header"/>
    </w:pPr>
    <w:r>
      <w:rPr>
        <w:noProof/>
      </w:rPr>
      <w:pict w14:anchorId="2F260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margin-left:0;margin-top:0;width:304pt;height:121.55pt;rotation:315;z-index:-251658234;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02C471C">
        <v:shape id="_x0000_s1101" type="#_x0000_t136" style="position:absolute;margin-left:0;margin-top:0;width:304pt;height:121.55pt;rotation:315;z-index:-251658236;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DB0F3F0">
        <v:shape id="_x0000_s1102" type="#_x0000_t136" style="position:absolute;margin-left:0;margin-top:0;width:266pt;height:159.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4E4" w14:textId="6CE1A186" w:rsidR="009C1981" w:rsidRDefault="009C1981">
    <w:pPr>
      <w:pStyle w:val="Header"/>
    </w:pPr>
  </w:p>
  <w:p w14:paraId="4320011B" w14:textId="77777777" w:rsidR="00700AEB" w:rsidRDefault="00700AEB"/>
  <w:p w14:paraId="3DD73E14" w14:textId="77777777" w:rsidR="00CA359B" w:rsidRDefault="00CA359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E2" w14:textId="26FE7F60" w:rsidR="00CA359B" w:rsidRPr="00561BE1" w:rsidRDefault="00CA359B" w:rsidP="00561B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D39" w14:textId="1E1A2A9E" w:rsidR="009C1981" w:rsidRDefault="009C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FF18" w14:textId="1913CC7A" w:rsidR="009F7C52" w:rsidRDefault="009F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15AA" w14:textId="473A0417" w:rsidR="004753FE" w:rsidRDefault="00AE61C2">
    <w:pPr>
      <w:pStyle w:val="Header"/>
    </w:pPr>
    <w:r>
      <w:rPr>
        <w:noProof/>
      </w:rPr>
      <w:pict w14:anchorId="288AE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margin-left:0;margin-top:0;width:304pt;height:121.55pt;rotation:315;z-index:-251658235;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74D33F06">
        <v:shape id="_x0000_s1105" type="#_x0000_t136" style="position:absolute;margin-left:0;margin-top:0;width:304pt;height:121.55pt;rotation:315;z-index:-251658237;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725B4ED">
        <v:shape id="_x0000_s1106" type="#_x0000_t136" style="position:absolute;margin-left:0;margin-top:0;width:266pt;height:159.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93EF" w14:textId="11F531DA" w:rsidR="009F7C52" w:rsidRDefault="009F7C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8EC5" w14:textId="0686351E" w:rsidR="009F7C52" w:rsidRDefault="009F7C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C78" w14:textId="27981F4A" w:rsidR="009F7C52" w:rsidRDefault="009F7C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96D0" w14:textId="3B66F125" w:rsidR="005E0471" w:rsidRDefault="005E0471">
    <w:pPr>
      <w:pStyle w:val="Header"/>
    </w:pPr>
    <w:r>
      <w:rPr>
        <w:noProof/>
      </w:rPr>
      <mc:AlternateContent>
        <mc:Choice Requires="wps">
          <w:drawing>
            <wp:anchor distT="0" distB="0" distL="114300" distR="114300" simplePos="0" relativeHeight="251658248" behindDoc="1" locked="0" layoutInCell="0" allowOverlap="1" wp14:anchorId="2C9AC9BB" wp14:editId="4939D869">
              <wp:simplePos x="0" y="0"/>
              <wp:positionH relativeFrom="margin">
                <wp:align>center</wp:align>
              </wp:positionH>
              <wp:positionV relativeFrom="margin">
                <wp:align>center</wp:align>
              </wp:positionV>
              <wp:extent cx="3860800" cy="1543685"/>
              <wp:effectExtent l="0" t="1047750" r="0" b="847090"/>
              <wp:wrapNone/>
              <wp:docPr id="559883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AC9BB" id="_x0000_t202" coordsize="21600,21600" o:spt="202" path="m,l,21600r21600,l21600,xe">
              <v:stroke joinstyle="miter"/>
              <v:path gradientshapeok="t" o:connecttype="rect"/>
            </v:shapetype>
            <v:shape id="Text Box 3" o:spid="_x0000_s1026" type="#_x0000_t202" style="position:absolute;margin-left:0;margin-top:0;width:304pt;height:121.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11B70233"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7" behindDoc="1" locked="0" layoutInCell="0" allowOverlap="1" wp14:anchorId="4B3006F1" wp14:editId="0C871A61">
              <wp:simplePos x="0" y="0"/>
              <wp:positionH relativeFrom="margin">
                <wp:align>center</wp:align>
              </wp:positionH>
              <wp:positionV relativeFrom="margin">
                <wp:align>center</wp:align>
              </wp:positionV>
              <wp:extent cx="3860800" cy="1543685"/>
              <wp:effectExtent l="0" t="1047750" r="0" b="847090"/>
              <wp:wrapNone/>
              <wp:docPr id="193275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006F1" id="Text Box 2" o:spid="_x0000_s1027" type="#_x0000_t202" style="position:absolute;margin-left:0;margin-top:0;width:304pt;height:121.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7BA56B45" w14:textId="77777777" w:rsidR="005E0471" w:rsidRDefault="005E0471" w:rsidP="001D7ACC">
                    <w:pPr>
                      <w:jc w:val="center"/>
                      <w:rPr>
                        <w:rFonts w:ascii="Arial" w:hAnsi="Arial"/>
                        <w:color w:val="D9D9D9" w:themeColor="background1" w:themeShade="D9"/>
                        <w:sz w:val="2"/>
                        <w:szCs w:val="2"/>
                        <w14:textFill>
                          <w14:solidFill>
                            <w14:schemeClr w14:val="bg1">
                              <w14:alpha w14:val="50000"/>
                              <w14:lumMod w14:val="85000"/>
                            </w14:schemeClr>
                          </w14:solidFill>
                        </w14:textFill>
                      </w:rPr>
                    </w:pPr>
                    <w:r>
                      <w:rPr>
                        <w:rFonts w:ascii="Arial" w:hAnsi="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360BB203" wp14:editId="79B8EE75">
              <wp:simplePos x="0" y="0"/>
              <wp:positionH relativeFrom="margin">
                <wp:align>center</wp:align>
              </wp:positionH>
              <wp:positionV relativeFrom="margin">
                <wp:align>center</wp:align>
              </wp:positionV>
              <wp:extent cx="3378200" cy="2026920"/>
              <wp:effectExtent l="0" t="742950" r="0" b="421005"/>
              <wp:wrapNone/>
              <wp:docPr id="4286857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0BB203" id="Text Box 1" o:spid="_x0000_s1028" type="#_x0000_t202" style="position:absolute;margin-left:0;margin-top:0;width:266pt;height:15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73D48161" w14:textId="77777777" w:rsidR="005E0471" w:rsidRDefault="005E0471" w:rsidP="001D7AC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50FF" w14:textId="773DEF81" w:rsidR="009F7C52" w:rsidRDefault="009F7C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21F8" w14:textId="65B066DC" w:rsidR="005E0471" w:rsidRDefault="005E0471">
    <w:pPr>
      <w:pStyle w:val="Header"/>
      <w:rPr>
        <w:noProof/>
      </w:rPr>
    </w:pPr>
  </w:p>
  <w:p w14:paraId="3959177D" w14:textId="77777777" w:rsidR="005E0471" w:rsidRDefault="005E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4"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4D0252"/>
    <w:multiLevelType w:val="multilevel"/>
    <w:tmpl w:val="C36217C6"/>
    <w:lvl w:ilvl="0">
      <w:start w:val="1"/>
      <w:numFmt w:val="upperLetter"/>
      <w:pStyle w:val="14Annualadjustmentinstrumentclause"/>
      <w:lvlText w:val="%1."/>
      <w:lvlJc w:val="left"/>
      <w:pPr>
        <w:ind w:left="432" w:hanging="432"/>
      </w:pPr>
      <w:rPr>
        <w:rFonts w:hint="default"/>
      </w:rPr>
    </w:lvl>
    <w:lvl w:ilvl="1">
      <w:start w:val="1"/>
      <w:numFmt w:val="decimal"/>
      <w:lvlText w:val="%1.%2"/>
      <w:lvlJc w:val="left"/>
      <w:pPr>
        <w:ind w:left="936" w:hanging="504"/>
      </w:pPr>
      <w:rPr>
        <w:rFonts w:hint="default"/>
      </w:rPr>
    </w:lvl>
    <w:lvl w:ilvl="2">
      <w:start w:val="1"/>
      <w:numFmt w:val="bullet"/>
      <w:lvlText w:val="­"/>
      <w:lvlJc w:val="left"/>
      <w:pPr>
        <w:ind w:left="1134" w:hanging="198"/>
      </w:pPr>
      <w:rPr>
        <w:rFonts w:ascii="Courier New" w:hAnsi="Courier New" w:hint="default"/>
      </w:rPr>
    </w:lvl>
    <w:lvl w:ilvl="3">
      <w:start w:val="1"/>
      <w:numFmt w:val="none"/>
      <w:lvlText w:val=""/>
      <w:lvlJc w:val="left"/>
      <w:pPr>
        <w:ind w:left="7200" w:hanging="360"/>
      </w:pPr>
      <w:rPr>
        <w:rFonts w:hint="default"/>
      </w:rPr>
    </w:lvl>
    <w:lvl w:ilvl="4">
      <w:start w:val="1"/>
      <w:numFmt w:val="none"/>
      <w:lvlText w:val=""/>
      <w:lvlJc w:val="left"/>
      <w:pPr>
        <w:ind w:left="7920" w:hanging="360"/>
      </w:pPr>
      <w:rPr>
        <w:rFonts w:hint="default"/>
      </w:rPr>
    </w:lvl>
    <w:lvl w:ilvl="5">
      <w:start w:val="1"/>
      <w:numFmt w:val="none"/>
      <w:lvlText w:val=""/>
      <w:lvlJc w:val="right"/>
      <w:pPr>
        <w:ind w:left="8640" w:hanging="180"/>
      </w:pPr>
      <w:rPr>
        <w:rFonts w:hint="default"/>
      </w:rPr>
    </w:lvl>
    <w:lvl w:ilvl="6">
      <w:start w:val="1"/>
      <w:numFmt w:val="none"/>
      <w:lvlText w:val=""/>
      <w:lvlJc w:val="left"/>
      <w:pPr>
        <w:ind w:left="9360" w:hanging="360"/>
      </w:pPr>
      <w:rPr>
        <w:rFonts w:hint="default"/>
      </w:rPr>
    </w:lvl>
    <w:lvl w:ilvl="7">
      <w:start w:val="1"/>
      <w:numFmt w:val="none"/>
      <w:lvlText w:val=""/>
      <w:lvlJc w:val="left"/>
      <w:pPr>
        <w:ind w:left="10080" w:hanging="360"/>
      </w:pPr>
      <w:rPr>
        <w:rFonts w:hint="default"/>
      </w:rPr>
    </w:lvl>
    <w:lvl w:ilvl="8">
      <w:start w:val="1"/>
      <w:numFmt w:val="none"/>
      <w:lvlText w:val=""/>
      <w:lvlJc w:val="right"/>
      <w:pPr>
        <w:ind w:left="10800" w:hanging="180"/>
      </w:pPr>
      <w:rPr>
        <w:rFonts w:hint="default"/>
      </w:rPr>
    </w:lvl>
  </w:abstractNum>
  <w:abstractNum w:abstractNumId="18" w15:restartNumberingAfterBreak="0">
    <w:nsid w:val="3D174B99"/>
    <w:multiLevelType w:val="hybridMultilevel"/>
    <w:tmpl w:val="02E42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E812B19"/>
    <w:multiLevelType w:val="multilevel"/>
    <w:tmpl w:val="2CC037A6"/>
    <w:lvl w:ilvl="0">
      <w:start w:val="7"/>
      <w:numFmt w:val="decimal"/>
      <w:lvlText w:val="%1."/>
      <w:lvlJc w:val="left"/>
      <w:pPr>
        <w:ind w:left="1418" w:hanging="567"/>
      </w:pPr>
      <w:rPr>
        <w:rFonts w:hint="default"/>
      </w:rPr>
    </w:lvl>
    <w:lvl w:ilvl="1">
      <w:start w:val="1"/>
      <w:numFmt w:val="decimal"/>
      <w:lvlText w:val="%1.%2"/>
      <w:lvlJc w:val="left"/>
      <w:pPr>
        <w:ind w:left="1702" w:hanging="567"/>
      </w:pPr>
      <w:rPr>
        <w:rFonts w:hint="default"/>
      </w:rPr>
    </w:lvl>
    <w:lvl w:ilvl="2">
      <w:start w:val="1"/>
      <w:numFmt w:val="bullet"/>
      <w:lvlText w:val="­"/>
      <w:lvlJc w:val="left"/>
      <w:pPr>
        <w:ind w:left="1985" w:hanging="510"/>
      </w:pPr>
      <w:rPr>
        <w:rFonts w:ascii="Courier New" w:hAnsi="Courier New" w:hint="default"/>
      </w:rPr>
    </w:lvl>
    <w:lvl w:ilvl="3">
      <w:start w:val="1"/>
      <w:numFmt w:val="none"/>
      <w:lvlText w:val=""/>
      <w:lvlJc w:val="left"/>
      <w:pPr>
        <w:ind w:left="8051" w:hanging="360"/>
      </w:pPr>
      <w:rPr>
        <w:rFonts w:hint="default"/>
      </w:rPr>
    </w:lvl>
    <w:lvl w:ilvl="4">
      <w:start w:val="1"/>
      <w:numFmt w:val="none"/>
      <w:lvlText w:val=""/>
      <w:lvlJc w:val="left"/>
      <w:pPr>
        <w:ind w:left="8771" w:hanging="360"/>
      </w:pPr>
      <w:rPr>
        <w:rFonts w:hint="default"/>
      </w:rPr>
    </w:lvl>
    <w:lvl w:ilvl="5">
      <w:start w:val="1"/>
      <w:numFmt w:val="none"/>
      <w:lvlText w:val=""/>
      <w:lvlJc w:val="right"/>
      <w:pPr>
        <w:ind w:left="9491" w:hanging="180"/>
      </w:pPr>
      <w:rPr>
        <w:rFonts w:hint="default"/>
      </w:rPr>
    </w:lvl>
    <w:lvl w:ilvl="6">
      <w:start w:val="1"/>
      <w:numFmt w:val="none"/>
      <w:lvlText w:val=""/>
      <w:lvlJc w:val="left"/>
      <w:pPr>
        <w:ind w:left="10211" w:hanging="360"/>
      </w:pPr>
      <w:rPr>
        <w:rFonts w:hint="default"/>
      </w:rPr>
    </w:lvl>
    <w:lvl w:ilvl="7">
      <w:start w:val="1"/>
      <w:numFmt w:val="none"/>
      <w:lvlText w:val=""/>
      <w:lvlJc w:val="left"/>
      <w:pPr>
        <w:ind w:left="10931" w:hanging="360"/>
      </w:pPr>
      <w:rPr>
        <w:rFonts w:hint="default"/>
      </w:rPr>
    </w:lvl>
    <w:lvl w:ilvl="8">
      <w:start w:val="1"/>
      <w:numFmt w:val="none"/>
      <w:lvlText w:val=""/>
      <w:lvlJc w:val="right"/>
      <w:pPr>
        <w:ind w:left="11651" w:hanging="180"/>
      </w:pPr>
      <w:rPr>
        <w:rFonts w:hint="default"/>
      </w:rPr>
    </w:lvl>
  </w:abstractNum>
  <w:abstractNum w:abstractNumId="21"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3"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632E26C2"/>
    <w:multiLevelType w:val="hybridMultilevel"/>
    <w:tmpl w:val="2916A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3"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lvlText w:val="%2."/>
      <w:lvlJc w:val="left"/>
      <w:pPr>
        <w:tabs>
          <w:tab w:val="num" w:pos="794"/>
        </w:tabs>
        <w:ind w:left="794" w:hanging="397"/>
      </w:pPr>
      <w:rPr>
        <w:rFonts w:hint="default"/>
      </w:rPr>
    </w:lvl>
    <w:lvl w:ilvl="2" w:tplc="92483B02">
      <w:start w:val="1"/>
      <w:numFmt w:val="bullet"/>
      <w:lvlRestart w:val="0"/>
      <w:lvlText w:val="▪"/>
      <w:lvlJc w:val="left"/>
      <w:pPr>
        <w:ind w:left="794" w:hanging="397"/>
      </w:pPr>
      <w:rPr>
        <w:rFonts w:hint="default"/>
      </w:rPr>
    </w:lvl>
    <w:lvl w:ilvl="3" w:tplc="203ADC30">
      <w:start w:val="1"/>
      <w:numFmt w:val="bullet"/>
      <w:lvlRestart w:val="0"/>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4"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731D69"/>
    <w:multiLevelType w:val="hybridMultilevel"/>
    <w:tmpl w:val="A404C5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806DA"/>
    <w:multiLevelType w:val="hybridMultilevel"/>
    <w:tmpl w:val="062AD63C"/>
    <w:lvl w:ilvl="0" w:tplc="C3F0802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F352CF"/>
    <w:multiLevelType w:val="hybridMultilevel"/>
    <w:tmpl w:val="4C8061EA"/>
    <w:lvl w:ilvl="0" w:tplc="E43C50FE">
      <w:start w:val="1"/>
      <w:numFmt w:val="bullet"/>
      <w:pStyle w:val="13Boxbulle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F341A"/>
    <w:multiLevelType w:val="hybridMultilevel"/>
    <w:tmpl w:val="E02E09C0"/>
    <w:lvl w:ilvl="0" w:tplc="83B680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8120399">
    <w:abstractNumId w:val="40"/>
  </w:num>
  <w:num w:numId="2" w16cid:durableId="1934975254">
    <w:abstractNumId w:val="28"/>
  </w:num>
  <w:num w:numId="3" w16cid:durableId="1404598139">
    <w:abstractNumId w:val="9"/>
  </w:num>
  <w:num w:numId="4" w16cid:durableId="1105151226">
    <w:abstractNumId w:val="7"/>
  </w:num>
  <w:num w:numId="5" w16cid:durableId="386073348">
    <w:abstractNumId w:val="6"/>
  </w:num>
  <w:num w:numId="6" w16cid:durableId="116611378">
    <w:abstractNumId w:val="5"/>
  </w:num>
  <w:num w:numId="7" w16cid:durableId="246963019">
    <w:abstractNumId w:val="4"/>
  </w:num>
  <w:num w:numId="8" w16cid:durableId="13725694">
    <w:abstractNumId w:val="8"/>
  </w:num>
  <w:num w:numId="9" w16cid:durableId="1156609986">
    <w:abstractNumId w:val="3"/>
  </w:num>
  <w:num w:numId="10" w16cid:durableId="373967501">
    <w:abstractNumId w:val="2"/>
  </w:num>
  <w:num w:numId="11" w16cid:durableId="1465195892">
    <w:abstractNumId w:val="1"/>
  </w:num>
  <w:num w:numId="12" w16cid:durableId="1070158135">
    <w:abstractNumId w:val="0"/>
  </w:num>
  <w:num w:numId="13" w16cid:durableId="112553351">
    <w:abstractNumId w:val="14"/>
  </w:num>
  <w:num w:numId="14" w16cid:durableId="100757907">
    <w:abstractNumId w:val="32"/>
  </w:num>
  <w:num w:numId="15" w16cid:durableId="1176309861">
    <w:abstractNumId w:val="15"/>
  </w:num>
  <w:num w:numId="16" w16cid:durableId="655718712">
    <w:abstractNumId w:val="24"/>
  </w:num>
  <w:num w:numId="17" w16cid:durableId="1561819112">
    <w:abstractNumId w:val="12"/>
  </w:num>
  <w:num w:numId="18" w16cid:durableId="1141656481">
    <w:abstractNumId w:val="31"/>
  </w:num>
  <w:num w:numId="19" w16cid:durableId="1112556880">
    <w:abstractNumId w:val="34"/>
  </w:num>
  <w:num w:numId="20" w16cid:durableId="1110275153">
    <w:abstractNumId w:val="16"/>
  </w:num>
  <w:num w:numId="21" w16cid:durableId="1683774381">
    <w:abstractNumId w:val="33"/>
  </w:num>
  <w:num w:numId="22" w16cid:durableId="732705320">
    <w:abstractNumId w:val="27"/>
  </w:num>
  <w:num w:numId="23" w16cid:durableId="2127506182">
    <w:abstractNumId w:val="29"/>
  </w:num>
  <w:num w:numId="24" w16cid:durableId="605309693">
    <w:abstractNumId w:val="10"/>
  </w:num>
  <w:num w:numId="25" w16cid:durableId="221527676">
    <w:abstractNumId w:val="39"/>
  </w:num>
  <w:num w:numId="26" w16cid:durableId="1424690001">
    <w:abstractNumId w:val="23"/>
  </w:num>
  <w:num w:numId="27" w16cid:durableId="1266576075">
    <w:abstractNumId w:val="21"/>
  </w:num>
  <w:num w:numId="28" w16cid:durableId="1689788983">
    <w:abstractNumId w:val="36"/>
  </w:num>
  <w:num w:numId="29" w16cid:durableId="2125540652">
    <w:abstractNumId w:val="25"/>
  </w:num>
  <w:num w:numId="30" w16cid:durableId="2077775131">
    <w:abstractNumId w:val="11"/>
  </w:num>
  <w:num w:numId="31" w16cid:durableId="1437213473">
    <w:abstractNumId w:val="17"/>
  </w:num>
  <w:num w:numId="32" w16cid:durableId="329254003">
    <w:abstractNumId w:val="22"/>
  </w:num>
  <w:num w:numId="33" w16cid:durableId="265969149">
    <w:abstractNumId w:val="13"/>
  </w:num>
  <w:num w:numId="34" w16cid:durableId="690375072">
    <w:abstractNumId w:val="26"/>
  </w:num>
  <w:num w:numId="35" w16cid:durableId="2121951933">
    <w:abstractNumId w:val="40"/>
  </w:num>
  <w:num w:numId="36" w16cid:durableId="1688560375">
    <w:abstractNumId w:val="40"/>
  </w:num>
  <w:num w:numId="37" w16cid:durableId="1471436198">
    <w:abstractNumId w:val="40"/>
  </w:num>
  <w:num w:numId="38" w16cid:durableId="1668316370">
    <w:abstractNumId w:val="19"/>
  </w:num>
  <w:num w:numId="39" w16cid:durableId="1644697558">
    <w:abstractNumId w:val="40"/>
  </w:num>
  <w:num w:numId="40" w16cid:durableId="1500581778">
    <w:abstractNumId w:val="38"/>
  </w:num>
  <w:num w:numId="41" w16cid:durableId="349140270">
    <w:abstractNumId w:val="20"/>
  </w:num>
  <w:num w:numId="42" w16cid:durableId="422262065">
    <w:abstractNumId w:val="37"/>
  </w:num>
  <w:num w:numId="43" w16cid:durableId="525755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7383955">
    <w:abstractNumId w:val="35"/>
  </w:num>
  <w:num w:numId="45" w16cid:durableId="636766418">
    <w:abstractNumId w:val="30"/>
  </w:num>
  <w:num w:numId="46" w16cid:durableId="102347856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Formatting/>
  <w:documentProtection w:formatting="1" w:enforcement="0"/>
  <w:defaultTabStop w:val="288"/>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66"/>
    <w:rsid w:val="00000870"/>
    <w:rsid w:val="00000892"/>
    <w:rsid w:val="000008AA"/>
    <w:rsid w:val="000008B2"/>
    <w:rsid w:val="0000090E"/>
    <w:rsid w:val="00000A16"/>
    <w:rsid w:val="00000AE4"/>
    <w:rsid w:val="00000B61"/>
    <w:rsid w:val="00000C1F"/>
    <w:rsid w:val="00000E9F"/>
    <w:rsid w:val="00000F98"/>
    <w:rsid w:val="00001014"/>
    <w:rsid w:val="00001120"/>
    <w:rsid w:val="000011D4"/>
    <w:rsid w:val="00001245"/>
    <w:rsid w:val="0000132D"/>
    <w:rsid w:val="000013F4"/>
    <w:rsid w:val="00001481"/>
    <w:rsid w:val="000015E7"/>
    <w:rsid w:val="00001716"/>
    <w:rsid w:val="0000171C"/>
    <w:rsid w:val="000017D2"/>
    <w:rsid w:val="00001913"/>
    <w:rsid w:val="00001A68"/>
    <w:rsid w:val="00001BC7"/>
    <w:rsid w:val="00001C07"/>
    <w:rsid w:val="00001D6D"/>
    <w:rsid w:val="00001E28"/>
    <w:rsid w:val="00001EE1"/>
    <w:rsid w:val="00001F08"/>
    <w:rsid w:val="00001F9F"/>
    <w:rsid w:val="00001FCD"/>
    <w:rsid w:val="00002114"/>
    <w:rsid w:val="00002344"/>
    <w:rsid w:val="000024F3"/>
    <w:rsid w:val="0000256C"/>
    <w:rsid w:val="00002605"/>
    <w:rsid w:val="0000261B"/>
    <w:rsid w:val="0000273D"/>
    <w:rsid w:val="000027A7"/>
    <w:rsid w:val="0000293F"/>
    <w:rsid w:val="00002A77"/>
    <w:rsid w:val="00002B79"/>
    <w:rsid w:val="00002D24"/>
    <w:rsid w:val="00002E5D"/>
    <w:rsid w:val="00002F47"/>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65"/>
    <w:rsid w:val="00004AFF"/>
    <w:rsid w:val="00004B87"/>
    <w:rsid w:val="00004C19"/>
    <w:rsid w:val="00004F53"/>
    <w:rsid w:val="00005058"/>
    <w:rsid w:val="00005146"/>
    <w:rsid w:val="0000514C"/>
    <w:rsid w:val="000051AA"/>
    <w:rsid w:val="00005232"/>
    <w:rsid w:val="00005275"/>
    <w:rsid w:val="000052D7"/>
    <w:rsid w:val="00005323"/>
    <w:rsid w:val="0000559E"/>
    <w:rsid w:val="00005732"/>
    <w:rsid w:val="0000585E"/>
    <w:rsid w:val="00005919"/>
    <w:rsid w:val="0000596F"/>
    <w:rsid w:val="00005990"/>
    <w:rsid w:val="00005B92"/>
    <w:rsid w:val="00005B9A"/>
    <w:rsid w:val="00005D9C"/>
    <w:rsid w:val="00005E37"/>
    <w:rsid w:val="00006054"/>
    <w:rsid w:val="00006253"/>
    <w:rsid w:val="00006294"/>
    <w:rsid w:val="000062DB"/>
    <w:rsid w:val="00006302"/>
    <w:rsid w:val="00006324"/>
    <w:rsid w:val="000063AD"/>
    <w:rsid w:val="0000646F"/>
    <w:rsid w:val="00006530"/>
    <w:rsid w:val="00006553"/>
    <w:rsid w:val="0000655F"/>
    <w:rsid w:val="000065C1"/>
    <w:rsid w:val="000065F6"/>
    <w:rsid w:val="00006699"/>
    <w:rsid w:val="0000692D"/>
    <w:rsid w:val="00006F88"/>
    <w:rsid w:val="0000734C"/>
    <w:rsid w:val="000073D2"/>
    <w:rsid w:val="00007578"/>
    <w:rsid w:val="0000779E"/>
    <w:rsid w:val="00007831"/>
    <w:rsid w:val="00007979"/>
    <w:rsid w:val="000079FD"/>
    <w:rsid w:val="00007A9E"/>
    <w:rsid w:val="00007B58"/>
    <w:rsid w:val="00007BEE"/>
    <w:rsid w:val="00007D99"/>
    <w:rsid w:val="00007DFA"/>
    <w:rsid w:val="00007E59"/>
    <w:rsid w:val="000100E5"/>
    <w:rsid w:val="0001036F"/>
    <w:rsid w:val="0001058B"/>
    <w:rsid w:val="00010675"/>
    <w:rsid w:val="000109C8"/>
    <w:rsid w:val="000109EF"/>
    <w:rsid w:val="00010AEA"/>
    <w:rsid w:val="00010B6A"/>
    <w:rsid w:val="00010D43"/>
    <w:rsid w:val="00010E3D"/>
    <w:rsid w:val="00010EFB"/>
    <w:rsid w:val="00010F28"/>
    <w:rsid w:val="000110B9"/>
    <w:rsid w:val="000115DF"/>
    <w:rsid w:val="000118D0"/>
    <w:rsid w:val="0001194E"/>
    <w:rsid w:val="00011CCC"/>
    <w:rsid w:val="00011D64"/>
    <w:rsid w:val="00012188"/>
    <w:rsid w:val="000121F8"/>
    <w:rsid w:val="00012257"/>
    <w:rsid w:val="000122E6"/>
    <w:rsid w:val="000122EA"/>
    <w:rsid w:val="00012378"/>
    <w:rsid w:val="000123D7"/>
    <w:rsid w:val="00012494"/>
    <w:rsid w:val="0001253B"/>
    <w:rsid w:val="000126E5"/>
    <w:rsid w:val="000127F6"/>
    <w:rsid w:val="00012864"/>
    <w:rsid w:val="00012EE8"/>
    <w:rsid w:val="00012FCF"/>
    <w:rsid w:val="000130EF"/>
    <w:rsid w:val="0001372A"/>
    <w:rsid w:val="00013912"/>
    <w:rsid w:val="00013B13"/>
    <w:rsid w:val="00013BAA"/>
    <w:rsid w:val="00013BEF"/>
    <w:rsid w:val="00013D7D"/>
    <w:rsid w:val="0001406F"/>
    <w:rsid w:val="000141A0"/>
    <w:rsid w:val="000143DB"/>
    <w:rsid w:val="000143FC"/>
    <w:rsid w:val="0001446D"/>
    <w:rsid w:val="00014691"/>
    <w:rsid w:val="000147A0"/>
    <w:rsid w:val="000148E9"/>
    <w:rsid w:val="0001499F"/>
    <w:rsid w:val="00014B45"/>
    <w:rsid w:val="00014DA1"/>
    <w:rsid w:val="00014DEF"/>
    <w:rsid w:val="00014DFE"/>
    <w:rsid w:val="00014E4F"/>
    <w:rsid w:val="00014FB5"/>
    <w:rsid w:val="00015377"/>
    <w:rsid w:val="00015475"/>
    <w:rsid w:val="00015574"/>
    <w:rsid w:val="00015680"/>
    <w:rsid w:val="00015739"/>
    <w:rsid w:val="000157BD"/>
    <w:rsid w:val="00015A39"/>
    <w:rsid w:val="00015B88"/>
    <w:rsid w:val="00015BD6"/>
    <w:rsid w:val="00015C12"/>
    <w:rsid w:val="00015CD3"/>
    <w:rsid w:val="00015D28"/>
    <w:rsid w:val="00015D82"/>
    <w:rsid w:val="00015FCB"/>
    <w:rsid w:val="0001608A"/>
    <w:rsid w:val="0001611F"/>
    <w:rsid w:val="000162EE"/>
    <w:rsid w:val="00016507"/>
    <w:rsid w:val="0001655B"/>
    <w:rsid w:val="000165FC"/>
    <w:rsid w:val="000166FC"/>
    <w:rsid w:val="0001670D"/>
    <w:rsid w:val="000168EA"/>
    <w:rsid w:val="000170F2"/>
    <w:rsid w:val="0001713F"/>
    <w:rsid w:val="000172EC"/>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102"/>
    <w:rsid w:val="0002113C"/>
    <w:rsid w:val="000212F6"/>
    <w:rsid w:val="0002140D"/>
    <w:rsid w:val="0002149B"/>
    <w:rsid w:val="0002149D"/>
    <w:rsid w:val="0002157C"/>
    <w:rsid w:val="00021636"/>
    <w:rsid w:val="0002171B"/>
    <w:rsid w:val="0002180C"/>
    <w:rsid w:val="00021A62"/>
    <w:rsid w:val="00021B46"/>
    <w:rsid w:val="00021D76"/>
    <w:rsid w:val="0002204C"/>
    <w:rsid w:val="000220E0"/>
    <w:rsid w:val="00022325"/>
    <w:rsid w:val="00022467"/>
    <w:rsid w:val="000226F9"/>
    <w:rsid w:val="000227FB"/>
    <w:rsid w:val="00022818"/>
    <w:rsid w:val="00022B70"/>
    <w:rsid w:val="00022CB0"/>
    <w:rsid w:val="00022E8F"/>
    <w:rsid w:val="00022EDA"/>
    <w:rsid w:val="00022EFB"/>
    <w:rsid w:val="00023034"/>
    <w:rsid w:val="0002310F"/>
    <w:rsid w:val="00023146"/>
    <w:rsid w:val="000231BC"/>
    <w:rsid w:val="0002328B"/>
    <w:rsid w:val="000232D5"/>
    <w:rsid w:val="00023436"/>
    <w:rsid w:val="000235C3"/>
    <w:rsid w:val="000236CB"/>
    <w:rsid w:val="00023773"/>
    <w:rsid w:val="000237D0"/>
    <w:rsid w:val="000238F4"/>
    <w:rsid w:val="00023A55"/>
    <w:rsid w:val="00023B9D"/>
    <w:rsid w:val="00023C4B"/>
    <w:rsid w:val="00023DFB"/>
    <w:rsid w:val="00023FB4"/>
    <w:rsid w:val="0002423D"/>
    <w:rsid w:val="00024447"/>
    <w:rsid w:val="0002454A"/>
    <w:rsid w:val="000245FE"/>
    <w:rsid w:val="00024698"/>
    <w:rsid w:val="000246DD"/>
    <w:rsid w:val="000246F7"/>
    <w:rsid w:val="000248AD"/>
    <w:rsid w:val="00024A45"/>
    <w:rsid w:val="00024B96"/>
    <w:rsid w:val="00024C72"/>
    <w:rsid w:val="00024DCD"/>
    <w:rsid w:val="00024EA8"/>
    <w:rsid w:val="00024F18"/>
    <w:rsid w:val="00024FA4"/>
    <w:rsid w:val="00024FDF"/>
    <w:rsid w:val="000250C2"/>
    <w:rsid w:val="00025281"/>
    <w:rsid w:val="0002534A"/>
    <w:rsid w:val="0002584F"/>
    <w:rsid w:val="00025AE8"/>
    <w:rsid w:val="00025BD7"/>
    <w:rsid w:val="00025D64"/>
    <w:rsid w:val="00025E22"/>
    <w:rsid w:val="00025ED1"/>
    <w:rsid w:val="00025FA9"/>
    <w:rsid w:val="0002628F"/>
    <w:rsid w:val="000263BA"/>
    <w:rsid w:val="000263CA"/>
    <w:rsid w:val="000263E5"/>
    <w:rsid w:val="0002644C"/>
    <w:rsid w:val="000265CF"/>
    <w:rsid w:val="00026775"/>
    <w:rsid w:val="0002690E"/>
    <w:rsid w:val="00026BA0"/>
    <w:rsid w:val="00026BA7"/>
    <w:rsid w:val="00026EB0"/>
    <w:rsid w:val="00026FC0"/>
    <w:rsid w:val="000270A6"/>
    <w:rsid w:val="000271BB"/>
    <w:rsid w:val="00027463"/>
    <w:rsid w:val="000274FF"/>
    <w:rsid w:val="000275DE"/>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926"/>
    <w:rsid w:val="00030AB3"/>
    <w:rsid w:val="00030F86"/>
    <w:rsid w:val="000311AE"/>
    <w:rsid w:val="0003124F"/>
    <w:rsid w:val="00031309"/>
    <w:rsid w:val="0003135A"/>
    <w:rsid w:val="00031437"/>
    <w:rsid w:val="000314CB"/>
    <w:rsid w:val="000315FA"/>
    <w:rsid w:val="000316DF"/>
    <w:rsid w:val="00031736"/>
    <w:rsid w:val="00031856"/>
    <w:rsid w:val="000318C1"/>
    <w:rsid w:val="00031BCB"/>
    <w:rsid w:val="00031C39"/>
    <w:rsid w:val="00031E28"/>
    <w:rsid w:val="00031E89"/>
    <w:rsid w:val="00031EEB"/>
    <w:rsid w:val="00032068"/>
    <w:rsid w:val="000320C9"/>
    <w:rsid w:val="000320F3"/>
    <w:rsid w:val="00032243"/>
    <w:rsid w:val="00032268"/>
    <w:rsid w:val="000322B6"/>
    <w:rsid w:val="00032652"/>
    <w:rsid w:val="00032D5B"/>
    <w:rsid w:val="00032DFB"/>
    <w:rsid w:val="00032E89"/>
    <w:rsid w:val="00032EC5"/>
    <w:rsid w:val="00033039"/>
    <w:rsid w:val="000330E0"/>
    <w:rsid w:val="00033198"/>
    <w:rsid w:val="000332A0"/>
    <w:rsid w:val="000332F3"/>
    <w:rsid w:val="000333A1"/>
    <w:rsid w:val="00033453"/>
    <w:rsid w:val="000334B2"/>
    <w:rsid w:val="00033556"/>
    <w:rsid w:val="000335AC"/>
    <w:rsid w:val="000335EA"/>
    <w:rsid w:val="0003367E"/>
    <w:rsid w:val="00033713"/>
    <w:rsid w:val="00033923"/>
    <w:rsid w:val="000339D8"/>
    <w:rsid w:val="00033AB7"/>
    <w:rsid w:val="00033B11"/>
    <w:rsid w:val="00033B18"/>
    <w:rsid w:val="00033E26"/>
    <w:rsid w:val="00033F0F"/>
    <w:rsid w:val="00033FE6"/>
    <w:rsid w:val="00034022"/>
    <w:rsid w:val="00034054"/>
    <w:rsid w:val="000340D0"/>
    <w:rsid w:val="00034156"/>
    <w:rsid w:val="000343D1"/>
    <w:rsid w:val="000345A5"/>
    <w:rsid w:val="000345BE"/>
    <w:rsid w:val="000346E6"/>
    <w:rsid w:val="00034703"/>
    <w:rsid w:val="0003471D"/>
    <w:rsid w:val="00034766"/>
    <w:rsid w:val="00034829"/>
    <w:rsid w:val="00034DD7"/>
    <w:rsid w:val="00034F08"/>
    <w:rsid w:val="000350AE"/>
    <w:rsid w:val="0003520A"/>
    <w:rsid w:val="00035223"/>
    <w:rsid w:val="0003535A"/>
    <w:rsid w:val="00035375"/>
    <w:rsid w:val="000353BD"/>
    <w:rsid w:val="00035661"/>
    <w:rsid w:val="000356E4"/>
    <w:rsid w:val="00035760"/>
    <w:rsid w:val="000357BB"/>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24"/>
    <w:rsid w:val="00036A79"/>
    <w:rsid w:val="00036A7D"/>
    <w:rsid w:val="00036C0B"/>
    <w:rsid w:val="00036DC1"/>
    <w:rsid w:val="00036DF8"/>
    <w:rsid w:val="00036FB0"/>
    <w:rsid w:val="00036FBA"/>
    <w:rsid w:val="00037151"/>
    <w:rsid w:val="00037276"/>
    <w:rsid w:val="00037671"/>
    <w:rsid w:val="00037681"/>
    <w:rsid w:val="0003768D"/>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398"/>
    <w:rsid w:val="000414BE"/>
    <w:rsid w:val="00041615"/>
    <w:rsid w:val="0004164B"/>
    <w:rsid w:val="000416D7"/>
    <w:rsid w:val="000416EB"/>
    <w:rsid w:val="0004171E"/>
    <w:rsid w:val="00041A8C"/>
    <w:rsid w:val="00041E7C"/>
    <w:rsid w:val="00041ED5"/>
    <w:rsid w:val="00041F04"/>
    <w:rsid w:val="00041FC0"/>
    <w:rsid w:val="000420BA"/>
    <w:rsid w:val="000420E8"/>
    <w:rsid w:val="000422D4"/>
    <w:rsid w:val="0004238C"/>
    <w:rsid w:val="00042434"/>
    <w:rsid w:val="0004268F"/>
    <w:rsid w:val="00042752"/>
    <w:rsid w:val="000427D3"/>
    <w:rsid w:val="00042A1C"/>
    <w:rsid w:val="00042C47"/>
    <w:rsid w:val="00042C57"/>
    <w:rsid w:val="00042CAB"/>
    <w:rsid w:val="00042D79"/>
    <w:rsid w:val="00042DFC"/>
    <w:rsid w:val="00042E12"/>
    <w:rsid w:val="00042E27"/>
    <w:rsid w:val="00043166"/>
    <w:rsid w:val="0004327B"/>
    <w:rsid w:val="000433C6"/>
    <w:rsid w:val="0004343D"/>
    <w:rsid w:val="00043465"/>
    <w:rsid w:val="00043677"/>
    <w:rsid w:val="00043763"/>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6DF"/>
    <w:rsid w:val="00044970"/>
    <w:rsid w:val="000449A1"/>
    <w:rsid w:val="00044AB1"/>
    <w:rsid w:val="00044B43"/>
    <w:rsid w:val="00044E5C"/>
    <w:rsid w:val="000450ED"/>
    <w:rsid w:val="0004530B"/>
    <w:rsid w:val="00045333"/>
    <w:rsid w:val="000453A4"/>
    <w:rsid w:val="000453BD"/>
    <w:rsid w:val="0004552E"/>
    <w:rsid w:val="00045673"/>
    <w:rsid w:val="0004568B"/>
    <w:rsid w:val="0004569A"/>
    <w:rsid w:val="000456B4"/>
    <w:rsid w:val="0004576E"/>
    <w:rsid w:val="00045834"/>
    <w:rsid w:val="00045A36"/>
    <w:rsid w:val="00045CEF"/>
    <w:rsid w:val="00045E11"/>
    <w:rsid w:val="000463A0"/>
    <w:rsid w:val="000463CE"/>
    <w:rsid w:val="00046429"/>
    <w:rsid w:val="00046633"/>
    <w:rsid w:val="0004680D"/>
    <w:rsid w:val="00046B49"/>
    <w:rsid w:val="00046C55"/>
    <w:rsid w:val="00046C6C"/>
    <w:rsid w:val="00046FE8"/>
    <w:rsid w:val="00047177"/>
    <w:rsid w:val="000474C4"/>
    <w:rsid w:val="000475DF"/>
    <w:rsid w:val="00047775"/>
    <w:rsid w:val="000477B3"/>
    <w:rsid w:val="00047C76"/>
    <w:rsid w:val="00047DEA"/>
    <w:rsid w:val="00047E03"/>
    <w:rsid w:val="00047F2A"/>
    <w:rsid w:val="00050164"/>
    <w:rsid w:val="00050473"/>
    <w:rsid w:val="0005051C"/>
    <w:rsid w:val="00050796"/>
    <w:rsid w:val="0005080C"/>
    <w:rsid w:val="00050BFD"/>
    <w:rsid w:val="00050C6B"/>
    <w:rsid w:val="00050C6C"/>
    <w:rsid w:val="00050F4F"/>
    <w:rsid w:val="00050F54"/>
    <w:rsid w:val="000510E5"/>
    <w:rsid w:val="00051267"/>
    <w:rsid w:val="00051414"/>
    <w:rsid w:val="00051627"/>
    <w:rsid w:val="00051737"/>
    <w:rsid w:val="000518AF"/>
    <w:rsid w:val="000518E6"/>
    <w:rsid w:val="00051A70"/>
    <w:rsid w:val="00051C8F"/>
    <w:rsid w:val="00051CDC"/>
    <w:rsid w:val="00051FBF"/>
    <w:rsid w:val="0005203E"/>
    <w:rsid w:val="000522CB"/>
    <w:rsid w:val="00052406"/>
    <w:rsid w:val="000524BF"/>
    <w:rsid w:val="0005259A"/>
    <w:rsid w:val="000525FC"/>
    <w:rsid w:val="000528D3"/>
    <w:rsid w:val="000529C7"/>
    <w:rsid w:val="00052A87"/>
    <w:rsid w:val="00052AF8"/>
    <w:rsid w:val="00052CBE"/>
    <w:rsid w:val="00052CD6"/>
    <w:rsid w:val="00052E3A"/>
    <w:rsid w:val="00052E92"/>
    <w:rsid w:val="00053139"/>
    <w:rsid w:val="00053145"/>
    <w:rsid w:val="00053199"/>
    <w:rsid w:val="00053284"/>
    <w:rsid w:val="00053293"/>
    <w:rsid w:val="000532D2"/>
    <w:rsid w:val="00053459"/>
    <w:rsid w:val="00053505"/>
    <w:rsid w:val="0005371B"/>
    <w:rsid w:val="00053B1A"/>
    <w:rsid w:val="00053B28"/>
    <w:rsid w:val="00053B3E"/>
    <w:rsid w:val="00053D62"/>
    <w:rsid w:val="00053E3A"/>
    <w:rsid w:val="0005403F"/>
    <w:rsid w:val="0005427F"/>
    <w:rsid w:val="00054380"/>
    <w:rsid w:val="0005447B"/>
    <w:rsid w:val="000544E4"/>
    <w:rsid w:val="0005468F"/>
    <w:rsid w:val="000548A3"/>
    <w:rsid w:val="000549D9"/>
    <w:rsid w:val="00054B9C"/>
    <w:rsid w:val="00054DC5"/>
    <w:rsid w:val="00054EF0"/>
    <w:rsid w:val="00054F15"/>
    <w:rsid w:val="00055072"/>
    <w:rsid w:val="000550AA"/>
    <w:rsid w:val="000552E9"/>
    <w:rsid w:val="000555AA"/>
    <w:rsid w:val="0005565E"/>
    <w:rsid w:val="00055711"/>
    <w:rsid w:val="00055753"/>
    <w:rsid w:val="00055837"/>
    <w:rsid w:val="00055978"/>
    <w:rsid w:val="00055A7C"/>
    <w:rsid w:val="00055B13"/>
    <w:rsid w:val="00055C2F"/>
    <w:rsid w:val="00055CA8"/>
    <w:rsid w:val="00055F5E"/>
    <w:rsid w:val="00056111"/>
    <w:rsid w:val="000561D8"/>
    <w:rsid w:val="00056488"/>
    <w:rsid w:val="000564BD"/>
    <w:rsid w:val="00056602"/>
    <w:rsid w:val="0005668E"/>
    <w:rsid w:val="000566CD"/>
    <w:rsid w:val="00056798"/>
    <w:rsid w:val="0005684C"/>
    <w:rsid w:val="0005686B"/>
    <w:rsid w:val="00056A35"/>
    <w:rsid w:val="00056C93"/>
    <w:rsid w:val="00056DD0"/>
    <w:rsid w:val="00056E56"/>
    <w:rsid w:val="00056F1D"/>
    <w:rsid w:val="00057059"/>
    <w:rsid w:val="00057101"/>
    <w:rsid w:val="00057176"/>
    <w:rsid w:val="000573B2"/>
    <w:rsid w:val="000577D1"/>
    <w:rsid w:val="000578FF"/>
    <w:rsid w:val="00057946"/>
    <w:rsid w:val="00057A8C"/>
    <w:rsid w:val="00057C90"/>
    <w:rsid w:val="00057CAC"/>
    <w:rsid w:val="00057CFA"/>
    <w:rsid w:val="00057E86"/>
    <w:rsid w:val="00057EE4"/>
    <w:rsid w:val="00057EFD"/>
    <w:rsid w:val="000600CE"/>
    <w:rsid w:val="00060360"/>
    <w:rsid w:val="00060488"/>
    <w:rsid w:val="0006056C"/>
    <w:rsid w:val="0006061F"/>
    <w:rsid w:val="00060891"/>
    <w:rsid w:val="0006099E"/>
    <w:rsid w:val="00060A35"/>
    <w:rsid w:val="00060D04"/>
    <w:rsid w:val="00061168"/>
    <w:rsid w:val="000611B5"/>
    <w:rsid w:val="00061213"/>
    <w:rsid w:val="000612E6"/>
    <w:rsid w:val="0006144C"/>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60D"/>
    <w:rsid w:val="00063734"/>
    <w:rsid w:val="00063776"/>
    <w:rsid w:val="000637FA"/>
    <w:rsid w:val="00063A83"/>
    <w:rsid w:val="00063B08"/>
    <w:rsid w:val="00063C6B"/>
    <w:rsid w:val="00063DC0"/>
    <w:rsid w:val="000641D2"/>
    <w:rsid w:val="00064600"/>
    <w:rsid w:val="00064648"/>
    <w:rsid w:val="000646BC"/>
    <w:rsid w:val="000647D9"/>
    <w:rsid w:val="00064968"/>
    <w:rsid w:val="000649C6"/>
    <w:rsid w:val="000649E0"/>
    <w:rsid w:val="00064A12"/>
    <w:rsid w:val="00064A46"/>
    <w:rsid w:val="00064B28"/>
    <w:rsid w:val="00064C68"/>
    <w:rsid w:val="00064F8E"/>
    <w:rsid w:val="0006510D"/>
    <w:rsid w:val="00065136"/>
    <w:rsid w:val="0006529B"/>
    <w:rsid w:val="000652AD"/>
    <w:rsid w:val="0006541A"/>
    <w:rsid w:val="000656D2"/>
    <w:rsid w:val="00065A13"/>
    <w:rsid w:val="00065A1F"/>
    <w:rsid w:val="00065B92"/>
    <w:rsid w:val="00065C45"/>
    <w:rsid w:val="00065CFB"/>
    <w:rsid w:val="00065E46"/>
    <w:rsid w:val="00065FE0"/>
    <w:rsid w:val="0006605F"/>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70B"/>
    <w:rsid w:val="00067712"/>
    <w:rsid w:val="000677D5"/>
    <w:rsid w:val="000679B1"/>
    <w:rsid w:val="00067B9E"/>
    <w:rsid w:val="00067BDC"/>
    <w:rsid w:val="00067D28"/>
    <w:rsid w:val="00067D59"/>
    <w:rsid w:val="00067D60"/>
    <w:rsid w:val="0007005A"/>
    <w:rsid w:val="00070130"/>
    <w:rsid w:val="000701C7"/>
    <w:rsid w:val="000701CC"/>
    <w:rsid w:val="000701F6"/>
    <w:rsid w:val="000702AD"/>
    <w:rsid w:val="000704E6"/>
    <w:rsid w:val="000704E7"/>
    <w:rsid w:val="00070536"/>
    <w:rsid w:val="00070650"/>
    <w:rsid w:val="00070738"/>
    <w:rsid w:val="0007087F"/>
    <w:rsid w:val="000708B9"/>
    <w:rsid w:val="00070ACC"/>
    <w:rsid w:val="00070AD7"/>
    <w:rsid w:val="00070AE6"/>
    <w:rsid w:val="00070BE0"/>
    <w:rsid w:val="000711B1"/>
    <w:rsid w:val="00071345"/>
    <w:rsid w:val="00071569"/>
    <w:rsid w:val="00071672"/>
    <w:rsid w:val="000717DC"/>
    <w:rsid w:val="000718F6"/>
    <w:rsid w:val="00071901"/>
    <w:rsid w:val="00071AD2"/>
    <w:rsid w:val="00071D75"/>
    <w:rsid w:val="00071E88"/>
    <w:rsid w:val="00071E95"/>
    <w:rsid w:val="00071F3A"/>
    <w:rsid w:val="00072149"/>
    <w:rsid w:val="000722DA"/>
    <w:rsid w:val="0007232D"/>
    <w:rsid w:val="00072528"/>
    <w:rsid w:val="0007256F"/>
    <w:rsid w:val="0007269C"/>
    <w:rsid w:val="000726D1"/>
    <w:rsid w:val="00072873"/>
    <w:rsid w:val="00072B21"/>
    <w:rsid w:val="00072EA1"/>
    <w:rsid w:val="00072F94"/>
    <w:rsid w:val="00073013"/>
    <w:rsid w:val="00073020"/>
    <w:rsid w:val="00073096"/>
    <w:rsid w:val="000730EC"/>
    <w:rsid w:val="00073127"/>
    <w:rsid w:val="000732A6"/>
    <w:rsid w:val="000732E4"/>
    <w:rsid w:val="0007356B"/>
    <w:rsid w:val="000735BC"/>
    <w:rsid w:val="00073650"/>
    <w:rsid w:val="00073776"/>
    <w:rsid w:val="000738C2"/>
    <w:rsid w:val="00073903"/>
    <w:rsid w:val="00073949"/>
    <w:rsid w:val="00073ADC"/>
    <w:rsid w:val="00073AF9"/>
    <w:rsid w:val="00073BA1"/>
    <w:rsid w:val="00073BD4"/>
    <w:rsid w:val="00073C53"/>
    <w:rsid w:val="00073D1B"/>
    <w:rsid w:val="00073D5A"/>
    <w:rsid w:val="00073F66"/>
    <w:rsid w:val="00074063"/>
    <w:rsid w:val="00074100"/>
    <w:rsid w:val="00074147"/>
    <w:rsid w:val="000741E6"/>
    <w:rsid w:val="0007424A"/>
    <w:rsid w:val="000742A3"/>
    <w:rsid w:val="00074690"/>
    <w:rsid w:val="000746A1"/>
    <w:rsid w:val="000746EF"/>
    <w:rsid w:val="00074AE7"/>
    <w:rsid w:val="00074B30"/>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E62"/>
    <w:rsid w:val="00076172"/>
    <w:rsid w:val="000761C1"/>
    <w:rsid w:val="000762FF"/>
    <w:rsid w:val="00076557"/>
    <w:rsid w:val="000765EB"/>
    <w:rsid w:val="00076731"/>
    <w:rsid w:val="0007682B"/>
    <w:rsid w:val="000769B1"/>
    <w:rsid w:val="00076A09"/>
    <w:rsid w:val="00076D5C"/>
    <w:rsid w:val="00076F8A"/>
    <w:rsid w:val="00077200"/>
    <w:rsid w:val="00077359"/>
    <w:rsid w:val="00077421"/>
    <w:rsid w:val="00077424"/>
    <w:rsid w:val="00077464"/>
    <w:rsid w:val="0007749C"/>
    <w:rsid w:val="00077535"/>
    <w:rsid w:val="000775EC"/>
    <w:rsid w:val="0007774D"/>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56"/>
    <w:rsid w:val="00080369"/>
    <w:rsid w:val="0008039E"/>
    <w:rsid w:val="000806A9"/>
    <w:rsid w:val="00080775"/>
    <w:rsid w:val="00080C0B"/>
    <w:rsid w:val="00080C56"/>
    <w:rsid w:val="00080CAD"/>
    <w:rsid w:val="00080D35"/>
    <w:rsid w:val="00080E6D"/>
    <w:rsid w:val="00080ECB"/>
    <w:rsid w:val="00080F7E"/>
    <w:rsid w:val="00080FAB"/>
    <w:rsid w:val="00080FE1"/>
    <w:rsid w:val="0008108B"/>
    <w:rsid w:val="0008114E"/>
    <w:rsid w:val="000811F5"/>
    <w:rsid w:val="0008121F"/>
    <w:rsid w:val="0008130E"/>
    <w:rsid w:val="000813FC"/>
    <w:rsid w:val="000814C5"/>
    <w:rsid w:val="000815AD"/>
    <w:rsid w:val="0008163F"/>
    <w:rsid w:val="00081777"/>
    <w:rsid w:val="00081834"/>
    <w:rsid w:val="00081B06"/>
    <w:rsid w:val="00081B36"/>
    <w:rsid w:val="00081B89"/>
    <w:rsid w:val="00081BA4"/>
    <w:rsid w:val="00081CE2"/>
    <w:rsid w:val="00081D45"/>
    <w:rsid w:val="00081D7D"/>
    <w:rsid w:val="00081D8B"/>
    <w:rsid w:val="000820AF"/>
    <w:rsid w:val="000822B5"/>
    <w:rsid w:val="0008261C"/>
    <w:rsid w:val="0008275C"/>
    <w:rsid w:val="00082A66"/>
    <w:rsid w:val="00082B61"/>
    <w:rsid w:val="00082B7D"/>
    <w:rsid w:val="00082EE8"/>
    <w:rsid w:val="0008301A"/>
    <w:rsid w:val="0008304C"/>
    <w:rsid w:val="000832D6"/>
    <w:rsid w:val="00083316"/>
    <w:rsid w:val="00083386"/>
    <w:rsid w:val="00083426"/>
    <w:rsid w:val="0008344C"/>
    <w:rsid w:val="00083723"/>
    <w:rsid w:val="0008399A"/>
    <w:rsid w:val="000839E6"/>
    <w:rsid w:val="00083A36"/>
    <w:rsid w:val="00083DFF"/>
    <w:rsid w:val="00083EB0"/>
    <w:rsid w:val="00083F08"/>
    <w:rsid w:val="000840DA"/>
    <w:rsid w:val="0008417E"/>
    <w:rsid w:val="0008430A"/>
    <w:rsid w:val="0008436B"/>
    <w:rsid w:val="00084645"/>
    <w:rsid w:val="000848CE"/>
    <w:rsid w:val="000848D6"/>
    <w:rsid w:val="00084988"/>
    <w:rsid w:val="00084AD7"/>
    <w:rsid w:val="00084B22"/>
    <w:rsid w:val="00084B94"/>
    <w:rsid w:val="00084C21"/>
    <w:rsid w:val="00084D40"/>
    <w:rsid w:val="00084D69"/>
    <w:rsid w:val="000850C9"/>
    <w:rsid w:val="0008511D"/>
    <w:rsid w:val="00085181"/>
    <w:rsid w:val="00085290"/>
    <w:rsid w:val="0008540E"/>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2FC"/>
    <w:rsid w:val="0008638D"/>
    <w:rsid w:val="000864C2"/>
    <w:rsid w:val="00086599"/>
    <w:rsid w:val="00086866"/>
    <w:rsid w:val="00086906"/>
    <w:rsid w:val="00086ABD"/>
    <w:rsid w:val="00086BAD"/>
    <w:rsid w:val="00086C80"/>
    <w:rsid w:val="00086E20"/>
    <w:rsid w:val="00086FFF"/>
    <w:rsid w:val="00087046"/>
    <w:rsid w:val="00087112"/>
    <w:rsid w:val="00087250"/>
    <w:rsid w:val="0008731F"/>
    <w:rsid w:val="0008739B"/>
    <w:rsid w:val="000873B4"/>
    <w:rsid w:val="000873CA"/>
    <w:rsid w:val="000874FB"/>
    <w:rsid w:val="00087590"/>
    <w:rsid w:val="00087622"/>
    <w:rsid w:val="00087635"/>
    <w:rsid w:val="00087ACC"/>
    <w:rsid w:val="00087C30"/>
    <w:rsid w:val="00087CAC"/>
    <w:rsid w:val="00087D91"/>
    <w:rsid w:val="00087E36"/>
    <w:rsid w:val="00087E3C"/>
    <w:rsid w:val="00087F07"/>
    <w:rsid w:val="00087F67"/>
    <w:rsid w:val="0009009C"/>
    <w:rsid w:val="0009017F"/>
    <w:rsid w:val="000902D9"/>
    <w:rsid w:val="000903FD"/>
    <w:rsid w:val="000905F7"/>
    <w:rsid w:val="00090775"/>
    <w:rsid w:val="000908D8"/>
    <w:rsid w:val="000909C2"/>
    <w:rsid w:val="00090B08"/>
    <w:rsid w:val="00090BA0"/>
    <w:rsid w:val="00090DB5"/>
    <w:rsid w:val="00091099"/>
    <w:rsid w:val="00091161"/>
    <w:rsid w:val="000912AE"/>
    <w:rsid w:val="000913B4"/>
    <w:rsid w:val="0009140E"/>
    <w:rsid w:val="0009154A"/>
    <w:rsid w:val="000915B3"/>
    <w:rsid w:val="000915D4"/>
    <w:rsid w:val="00091892"/>
    <w:rsid w:val="00091A30"/>
    <w:rsid w:val="00091A9E"/>
    <w:rsid w:val="00091DDC"/>
    <w:rsid w:val="00091E3A"/>
    <w:rsid w:val="00092454"/>
    <w:rsid w:val="000924A3"/>
    <w:rsid w:val="00092777"/>
    <w:rsid w:val="00092A1B"/>
    <w:rsid w:val="00092BE8"/>
    <w:rsid w:val="00092C27"/>
    <w:rsid w:val="00092D74"/>
    <w:rsid w:val="00092FE6"/>
    <w:rsid w:val="000930FF"/>
    <w:rsid w:val="00093539"/>
    <w:rsid w:val="00093662"/>
    <w:rsid w:val="00093835"/>
    <w:rsid w:val="000938AF"/>
    <w:rsid w:val="000939DC"/>
    <w:rsid w:val="00093AB6"/>
    <w:rsid w:val="00093BCA"/>
    <w:rsid w:val="00093C0E"/>
    <w:rsid w:val="00093CAB"/>
    <w:rsid w:val="000940C4"/>
    <w:rsid w:val="000944F4"/>
    <w:rsid w:val="00094661"/>
    <w:rsid w:val="000949A3"/>
    <w:rsid w:val="00094CC6"/>
    <w:rsid w:val="00094D92"/>
    <w:rsid w:val="00094DE5"/>
    <w:rsid w:val="00094EBF"/>
    <w:rsid w:val="00094F72"/>
    <w:rsid w:val="00095117"/>
    <w:rsid w:val="00095309"/>
    <w:rsid w:val="0009532C"/>
    <w:rsid w:val="00095363"/>
    <w:rsid w:val="000953BE"/>
    <w:rsid w:val="000954D8"/>
    <w:rsid w:val="00095598"/>
    <w:rsid w:val="0009566D"/>
    <w:rsid w:val="0009582C"/>
    <w:rsid w:val="0009582E"/>
    <w:rsid w:val="00095B56"/>
    <w:rsid w:val="00095DF8"/>
    <w:rsid w:val="00095ECF"/>
    <w:rsid w:val="00095F16"/>
    <w:rsid w:val="0009610C"/>
    <w:rsid w:val="00096121"/>
    <w:rsid w:val="00096272"/>
    <w:rsid w:val="0009637A"/>
    <w:rsid w:val="000963F4"/>
    <w:rsid w:val="0009646C"/>
    <w:rsid w:val="000964C8"/>
    <w:rsid w:val="00096699"/>
    <w:rsid w:val="000966E4"/>
    <w:rsid w:val="000967D6"/>
    <w:rsid w:val="0009684C"/>
    <w:rsid w:val="0009697C"/>
    <w:rsid w:val="00096A26"/>
    <w:rsid w:val="00096A76"/>
    <w:rsid w:val="00096A78"/>
    <w:rsid w:val="00096B28"/>
    <w:rsid w:val="00096D95"/>
    <w:rsid w:val="00096ECD"/>
    <w:rsid w:val="00096F39"/>
    <w:rsid w:val="00096F3D"/>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F"/>
    <w:rsid w:val="000A007E"/>
    <w:rsid w:val="000A0267"/>
    <w:rsid w:val="000A026C"/>
    <w:rsid w:val="000A02E6"/>
    <w:rsid w:val="000A04B5"/>
    <w:rsid w:val="000A0700"/>
    <w:rsid w:val="000A08BB"/>
    <w:rsid w:val="000A08C0"/>
    <w:rsid w:val="000A091C"/>
    <w:rsid w:val="000A0936"/>
    <w:rsid w:val="000A096C"/>
    <w:rsid w:val="000A0A83"/>
    <w:rsid w:val="000A0B84"/>
    <w:rsid w:val="000A0C5E"/>
    <w:rsid w:val="000A0CF4"/>
    <w:rsid w:val="000A0E0D"/>
    <w:rsid w:val="000A0F34"/>
    <w:rsid w:val="000A126C"/>
    <w:rsid w:val="000A1397"/>
    <w:rsid w:val="000A160D"/>
    <w:rsid w:val="000A1771"/>
    <w:rsid w:val="000A17F2"/>
    <w:rsid w:val="000A17F9"/>
    <w:rsid w:val="000A1A8A"/>
    <w:rsid w:val="000A20EE"/>
    <w:rsid w:val="000A2187"/>
    <w:rsid w:val="000A2202"/>
    <w:rsid w:val="000A227C"/>
    <w:rsid w:val="000A22F4"/>
    <w:rsid w:val="000A253F"/>
    <w:rsid w:val="000A2578"/>
    <w:rsid w:val="000A25D2"/>
    <w:rsid w:val="000A2787"/>
    <w:rsid w:val="000A2927"/>
    <w:rsid w:val="000A29CB"/>
    <w:rsid w:val="000A2B12"/>
    <w:rsid w:val="000A2C07"/>
    <w:rsid w:val="000A2D66"/>
    <w:rsid w:val="000A2E4F"/>
    <w:rsid w:val="000A2F27"/>
    <w:rsid w:val="000A3344"/>
    <w:rsid w:val="000A33FC"/>
    <w:rsid w:val="000A3429"/>
    <w:rsid w:val="000A3720"/>
    <w:rsid w:val="000A3846"/>
    <w:rsid w:val="000A38C9"/>
    <w:rsid w:val="000A3C48"/>
    <w:rsid w:val="000A3D43"/>
    <w:rsid w:val="000A3D71"/>
    <w:rsid w:val="000A4414"/>
    <w:rsid w:val="000A45E6"/>
    <w:rsid w:val="000A46F3"/>
    <w:rsid w:val="000A47BD"/>
    <w:rsid w:val="000A484E"/>
    <w:rsid w:val="000A4923"/>
    <w:rsid w:val="000A49B9"/>
    <w:rsid w:val="000A49C4"/>
    <w:rsid w:val="000A4AAB"/>
    <w:rsid w:val="000A4C7D"/>
    <w:rsid w:val="000A4DA1"/>
    <w:rsid w:val="000A4EBC"/>
    <w:rsid w:val="000A5061"/>
    <w:rsid w:val="000A52D9"/>
    <w:rsid w:val="000A5373"/>
    <w:rsid w:val="000A5444"/>
    <w:rsid w:val="000A55C4"/>
    <w:rsid w:val="000A567A"/>
    <w:rsid w:val="000A57AD"/>
    <w:rsid w:val="000A5896"/>
    <w:rsid w:val="000A59E0"/>
    <w:rsid w:val="000A5B41"/>
    <w:rsid w:val="000A5B4E"/>
    <w:rsid w:val="000A5B55"/>
    <w:rsid w:val="000A5E39"/>
    <w:rsid w:val="000A5E51"/>
    <w:rsid w:val="000A5F09"/>
    <w:rsid w:val="000A5F46"/>
    <w:rsid w:val="000A6038"/>
    <w:rsid w:val="000A604A"/>
    <w:rsid w:val="000A605E"/>
    <w:rsid w:val="000A60F5"/>
    <w:rsid w:val="000A6227"/>
    <w:rsid w:val="000A666A"/>
    <w:rsid w:val="000A672D"/>
    <w:rsid w:val="000A6886"/>
    <w:rsid w:val="000A6949"/>
    <w:rsid w:val="000A696D"/>
    <w:rsid w:val="000A697F"/>
    <w:rsid w:val="000A6BDF"/>
    <w:rsid w:val="000A6C71"/>
    <w:rsid w:val="000A6DA5"/>
    <w:rsid w:val="000A6DF4"/>
    <w:rsid w:val="000A6FE7"/>
    <w:rsid w:val="000A6FEB"/>
    <w:rsid w:val="000A70E3"/>
    <w:rsid w:val="000A73F7"/>
    <w:rsid w:val="000A74DD"/>
    <w:rsid w:val="000A7662"/>
    <w:rsid w:val="000A76AD"/>
    <w:rsid w:val="000A78D2"/>
    <w:rsid w:val="000A799D"/>
    <w:rsid w:val="000A7C09"/>
    <w:rsid w:val="000A7C6A"/>
    <w:rsid w:val="000A7D21"/>
    <w:rsid w:val="000A7DDF"/>
    <w:rsid w:val="000A7E65"/>
    <w:rsid w:val="000B00AE"/>
    <w:rsid w:val="000B00C0"/>
    <w:rsid w:val="000B017E"/>
    <w:rsid w:val="000B023B"/>
    <w:rsid w:val="000B053D"/>
    <w:rsid w:val="000B067F"/>
    <w:rsid w:val="000B09CA"/>
    <w:rsid w:val="000B0A3B"/>
    <w:rsid w:val="000B0AF1"/>
    <w:rsid w:val="000B0CBC"/>
    <w:rsid w:val="000B0FD4"/>
    <w:rsid w:val="000B1196"/>
    <w:rsid w:val="000B132C"/>
    <w:rsid w:val="000B153A"/>
    <w:rsid w:val="000B17A1"/>
    <w:rsid w:val="000B1A52"/>
    <w:rsid w:val="000B1ADD"/>
    <w:rsid w:val="000B1B2B"/>
    <w:rsid w:val="000B1C9A"/>
    <w:rsid w:val="000B1EB9"/>
    <w:rsid w:val="000B1F55"/>
    <w:rsid w:val="000B1F68"/>
    <w:rsid w:val="000B20E7"/>
    <w:rsid w:val="000B2649"/>
    <w:rsid w:val="000B2663"/>
    <w:rsid w:val="000B26B9"/>
    <w:rsid w:val="000B2794"/>
    <w:rsid w:val="000B284E"/>
    <w:rsid w:val="000B289B"/>
    <w:rsid w:val="000B28C6"/>
    <w:rsid w:val="000B2CCF"/>
    <w:rsid w:val="000B2E47"/>
    <w:rsid w:val="000B2EAF"/>
    <w:rsid w:val="000B30AE"/>
    <w:rsid w:val="000B3490"/>
    <w:rsid w:val="000B3497"/>
    <w:rsid w:val="000B3530"/>
    <w:rsid w:val="000B3795"/>
    <w:rsid w:val="000B382E"/>
    <w:rsid w:val="000B39F4"/>
    <w:rsid w:val="000B3A76"/>
    <w:rsid w:val="000B3AAD"/>
    <w:rsid w:val="000B3AB0"/>
    <w:rsid w:val="000B3BB7"/>
    <w:rsid w:val="000B3CD4"/>
    <w:rsid w:val="000B3D1D"/>
    <w:rsid w:val="000B3E68"/>
    <w:rsid w:val="000B3F5F"/>
    <w:rsid w:val="000B3FDA"/>
    <w:rsid w:val="000B417E"/>
    <w:rsid w:val="000B4321"/>
    <w:rsid w:val="000B4403"/>
    <w:rsid w:val="000B46FC"/>
    <w:rsid w:val="000B47A6"/>
    <w:rsid w:val="000B47B8"/>
    <w:rsid w:val="000B484D"/>
    <w:rsid w:val="000B48E6"/>
    <w:rsid w:val="000B4C65"/>
    <w:rsid w:val="000B4DDA"/>
    <w:rsid w:val="000B4E42"/>
    <w:rsid w:val="000B502D"/>
    <w:rsid w:val="000B50E6"/>
    <w:rsid w:val="000B5140"/>
    <w:rsid w:val="000B546D"/>
    <w:rsid w:val="000B54DF"/>
    <w:rsid w:val="000B5563"/>
    <w:rsid w:val="000B56AE"/>
    <w:rsid w:val="000B5705"/>
    <w:rsid w:val="000B57FE"/>
    <w:rsid w:val="000B5933"/>
    <w:rsid w:val="000B5B2B"/>
    <w:rsid w:val="000B5BAF"/>
    <w:rsid w:val="000B5C94"/>
    <w:rsid w:val="000B5E11"/>
    <w:rsid w:val="000B5F2B"/>
    <w:rsid w:val="000B6110"/>
    <w:rsid w:val="000B6200"/>
    <w:rsid w:val="000B6510"/>
    <w:rsid w:val="000B67A6"/>
    <w:rsid w:val="000B67BB"/>
    <w:rsid w:val="000B6829"/>
    <w:rsid w:val="000B6A00"/>
    <w:rsid w:val="000B6A3C"/>
    <w:rsid w:val="000B6A60"/>
    <w:rsid w:val="000B6F86"/>
    <w:rsid w:val="000B7318"/>
    <w:rsid w:val="000B733F"/>
    <w:rsid w:val="000B739A"/>
    <w:rsid w:val="000B74D6"/>
    <w:rsid w:val="000B75B8"/>
    <w:rsid w:val="000B76C1"/>
    <w:rsid w:val="000B76EF"/>
    <w:rsid w:val="000B7BF0"/>
    <w:rsid w:val="000B7D08"/>
    <w:rsid w:val="000B7F68"/>
    <w:rsid w:val="000C024C"/>
    <w:rsid w:val="000C0357"/>
    <w:rsid w:val="000C03FA"/>
    <w:rsid w:val="000C043E"/>
    <w:rsid w:val="000C04F4"/>
    <w:rsid w:val="000C0A62"/>
    <w:rsid w:val="000C0A7E"/>
    <w:rsid w:val="000C1034"/>
    <w:rsid w:val="000C123D"/>
    <w:rsid w:val="000C12EC"/>
    <w:rsid w:val="000C14A3"/>
    <w:rsid w:val="000C1583"/>
    <w:rsid w:val="000C196C"/>
    <w:rsid w:val="000C199D"/>
    <w:rsid w:val="000C19A3"/>
    <w:rsid w:val="000C1AA6"/>
    <w:rsid w:val="000C1BDE"/>
    <w:rsid w:val="000C1CB4"/>
    <w:rsid w:val="000C1D0E"/>
    <w:rsid w:val="000C2053"/>
    <w:rsid w:val="000C230B"/>
    <w:rsid w:val="000C23A4"/>
    <w:rsid w:val="000C23DF"/>
    <w:rsid w:val="000C244F"/>
    <w:rsid w:val="000C24DF"/>
    <w:rsid w:val="000C2704"/>
    <w:rsid w:val="000C29B7"/>
    <w:rsid w:val="000C2A79"/>
    <w:rsid w:val="000C2C9F"/>
    <w:rsid w:val="000C2E2E"/>
    <w:rsid w:val="000C304E"/>
    <w:rsid w:val="000C3117"/>
    <w:rsid w:val="000C3780"/>
    <w:rsid w:val="000C3792"/>
    <w:rsid w:val="000C3798"/>
    <w:rsid w:val="000C39F1"/>
    <w:rsid w:val="000C3A08"/>
    <w:rsid w:val="000C3BD1"/>
    <w:rsid w:val="000C3D5F"/>
    <w:rsid w:val="000C3F74"/>
    <w:rsid w:val="000C40AD"/>
    <w:rsid w:val="000C413D"/>
    <w:rsid w:val="000C41D6"/>
    <w:rsid w:val="000C4265"/>
    <w:rsid w:val="000C4387"/>
    <w:rsid w:val="000C44FB"/>
    <w:rsid w:val="000C45AF"/>
    <w:rsid w:val="000C45D5"/>
    <w:rsid w:val="000C45E9"/>
    <w:rsid w:val="000C4711"/>
    <w:rsid w:val="000C4BC4"/>
    <w:rsid w:val="000C5089"/>
    <w:rsid w:val="000C50E5"/>
    <w:rsid w:val="000C5128"/>
    <w:rsid w:val="000C512A"/>
    <w:rsid w:val="000C52C1"/>
    <w:rsid w:val="000C5563"/>
    <w:rsid w:val="000C5B55"/>
    <w:rsid w:val="000C5E37"/>
    <w:rsid w:val="000C6009"/>
    <w:rsid w:val="000C66AD"/>
    <w:rsid w:val="000C6731"/>
    <w:rsid w:val="000C68BB"/>
    <w:rsid w:val="000C698A"/>
    <w:rsid w:val="000C6A4B"/>
    <w:rsid w:val="000C6A7B"/>
    <w:rsid w:val="000C6AD5"/>
    <w:rsid w:val="000C6B6C"/>
    <w:rsid w:val="000C6BF0"/>
    <w:rsid w:val="000C6E18"/>
    <w:rsid w:val="000C6E57"/>
    <w:rsid w:val="000C6FC0"/>
    <w:rsid w:val="000C70B5"/>
    <w:rsid w:val="000C718A"/>
    <w:rsid w:val="000C7516"/>
    <w:rsid w:val="000C7781"/>
    <w:rsid w:val="000C779D"/>
    <w:rsid w:val="000C789C"/>
    <w:rsid w:val="000C79E1"/>
    <w:rsid w:val="000C7E06"/>
    <w:rsid w:val="000C7F38"/>
    <w:rsid w:val="000D0035"/>
    <w:rsid w:val="000D00B1"/>
    <w:rsid w:val="000D0120"/>
    <w:rsid w:val="000D033B"/>
    <w:rsid w:val="000D04D2"/>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1BB"/>
    <w:rsid w:val="000D22C7"/>
    <w:rsid w:val="000D23D9"/>
    <w:rsid w:val="000D2417"/>
    <w:rsid w:val="000D2918"/>
    <w:rsid w:val="000D2945"/>
    <w:rsid w:val="000D2B73"/>
    <w:rsid w:val="000D2C21"/>
    <w:rsid w:val="000D2C95"/>
    <w:rsid w:val="000D2E36"/>
    <w:rsid w:val="000D2EA9"/>
    <w:rsid w:val="000D307B"/>
    <w:rsid w:val="000D35D2"/>
    <w:rsid w:val="000D368E"/>
    <w:rsid w:val="000D3843"/>
    <w:rsid w:val="000D3A1E"/>
    <w:rsid w:val="000D3A4B"/>
    <w:rsid w:val="000D3A97"/>
    <w:rsid w:val="000D3CF2"/>
    <w:rsid w:val="000D3D6D"/>
    <w:rsid w:val="000D3E0B"/>
    <w:rsid w:val="000D3E25"/>
    <w:rsid w:val="000D3E64"/>
    <w:rsid w:val="000D3EA0"/>
    <w:rsid w:val="000D40F6"/>
    <w:rsid w:val="000D411C"/>
    <w:rsid w:val="000D411D"/>
    <w:rsid w:val="000D41A9"/>
    <w:rsid w:val="000D436B"/>
    <w:rsid w:val="000D440A"/>
    <w:rsid w:val="000D4489"/>
    <w:rsid w:val="000D4497"/>
    <w:rsid w:val="000D4C58"/>
    <w:rsid w:val="000D4E41"/>
    <w:rsid w:val="000D4FAB"/>
    <w:rsid w:val="000D52B8"/>
    <w:rsid w:val="000D530F"/>
    <w:rsid w:val="000D559E"/>
    <w:rsid w:val="000D5612"/>
    <w:rsid w:val="000D5652"/>
    <w:rsid w:val="000D5927"/>
    <w:rsid w:val="000D5EBB"/>
    <w:rsid w:val="000D5FC7"/>
    <w:rsid w:val="000D60FD"/>
    <w:rsid w:val="000D6270"/>
    <w:rsid w:val="000D6312"/>
    <w:rsid w:val="000D646C"/>
    <w:rsid w:val="000D67CE"/>
    <w:rsid w:val="000D67DC"/>
    <w:rsid w:val="000D6BF4"/>
    <w:rsid w:val="000D6C23"/>
    <w:rsid w:val="000D6C70"/>
    <w:rsid w:val="000D6D8A"/>
    <w:rsid w:val="000D6E5B"/>
    <w:rsid w:val="000D6F79"/>
    <w:rsid w:val="000D70B9"/>
    <w:rsid w:val="000D725D"/>
    <w:rsid w:val="000D7280"/>
    <w:rsid w:val="000D72BC"/>
    <w:rsid w:val="000D7361"/>
    <w:rsid w:val="000D7405"/>
    <w:rsid w:val="000D7499"/>
    <w:rsid w:val="000D7501"/>
    <w:rsid w:val="000D7764"/>
    <w:rsid w:val="000D77A2"/>
    <w:rsid w:val="000D77BC"/>
    <w:rsid w:val="000D7823"/>
    <w:rsid w:val="000D79E2"/>
    <w:rsid w:val="000D7A23"/>
    <w:rsid w:val="000D7A43"/>
    <w:rsid w:val="000D7AFC"/>
    <w:rsid w:val="000D7C23"/>
    <w:rsid w:val="000D7D17"/>
    <w:rsid w:val="000D7E03"/>
    <w:rsid w:val="000D7E7E"/>
    <w:rsid w:val="000D7FB3"/>
    <w:rsid w:val="000D7FC5"/>
    <w:rsid w:val="000E0300"/>
    <w:rsid w:val="000E0303"/>
    <w:rsid w:val="000E0706"/>
    <w:rsid w:val="000E0755"/>
    <w:rsid w:val="000E08A0"/>
    <w:rsid w:val="000E0AC2"/>
    <w:rsid w:val="000E0B53"/>
    <w:rsid w:val="000E0B69"/>
    <w:rsid w:val="000E0D0B"/>
    <w:rsid w:val="000E0FA7"/>
    <w:rsid w:val="000E1202"/>
    <w:rsid w:val="000E131D"/>
    <w:rsid w:val="000E1480"/>
    <w:rsid w:val="000E1656"/>
    <w:rsid w:val="000E18D5"/>
    <w:rsid w:val="000E18D9"/>
    <w:rsid w:val="000E1A47"/>
    <w:rsid w:val="000E1CD4"/>
    <w:rsid w:val="000E1D45"/>
    <w:rsid w:val="000E1DBF"/>
    <w:rsid w:val="000E1E37"/>
    <w:rsid w:val="000E1FAC"/>
    <w:rsid w:val="000E2117"/>
    <w:rsid w:val="000E21B7"/>
    <w:rsid w:val="000E2350"/>
    <w:rsid w:val="000E23DE"/>
    <w:rsid w:val="000E2565"/>
    <w:rsid w:val="000E2589"/>
    <w:rsid w:val="000E2620"/>
    <w:rsid w:val="000E2671"/>
    <w:rsid w:val="000E2746"/>
    <w:rsid w:val="000E2BC0"/>
    <w:rsid w:val="000E2BEA"/>
    <w:rsid w:val="000E2C08"/>
    <w:rsid w:val="000E2C16"/>
    <w:rsid w:val="000E2E72"/>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AEB"/>
    <w:rsid w:val="000E3EEB"/>
    <w:rsid w:val="000E41F5"/>
    <w:rsid w:val="000E43A2"/>
    <w:rsid w:val="000E450D"/>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85F"/>
    <w:rsid w:val="000E6A2E"/>
    <w:rsid w:val="000E6A7C"/>
    <w:rsid w:val="000E6C98"/>
    <w:rsid w:val="000E6CFA"/>
    <w:rsid w:val="000E6D6E"/>
    <w:rsid w:val="000E6DF8"/>
    <w:rsid w:val="000E704C"/>
    <w:rsid w:val="000E70A0"/>
    <w:rsid w:val="000E715D"/>
    <w:rsid w:val="000E73F5"/>
    <w:rsid w:val="000E7408"/>
    <w:rsid w:val="000E7614"/>
    <w:rsid w:val="000E763C"/>
    <w:rsid w:val="000E7756"/>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29F"/>
    <w:rsid w:val="000F23A6"/>
    <w:rsid w:val="000F23D4"/>
    <w:rsid w:val="000F2706"/>
    <w:rsid w:val="000F2814"/>
    <w:rsid w:val="000F2912"/>
    <w:rsid w:val="000F2A5B"/>
    <w:rsid w:val="000F2B8B"/>
    <w:rsid w:val="000F2CEB"/>
    <w:rsid w:val="000F2D90"/>
    <w:rsid w:val="000F3060"/>
    <w:rsid w:val="000F3080"/>
    <w:rsid w:val="000F309A"/>
    <w:rsid w:val="000F31BA"/>
    <w:rsid w:val="000F3635"/>
    <w:rsid w:val="000F363C"/>
    <w:rsid w:val="000F3819"/>
    <w:rsid w:val="000F388E"/>
    <w:rsid w:val="000F3893"/>
    <w:rsid w:val="000F3896"/>
    <w:rsid w:val="000F3A1A"/>
    <w:rsid w:val="000F3C96"/>
    <w:rsid w:val="000F401D"/>
    <w:rsid w:val="000F42FE"/>
    <w:rsid w:val="000F4324"/>
    <w:rsid w:val="000F43F9"/>
    <w:rsid w:val="000F454B"/>
    <w:rsid w:val="000F45C1"/>
    <w:rsid w:val="000F45F0"/>
    <w:rsid w:val="000F479A"/>
    <w:rsid w:val="000F4FDF"/>
    <w:rsid w:val="000F5014"/>
    <w:rsid w:val="000F5077"/>
    <w:rsid w:val="000F50B4"/>
    <w:rsid w:val="000F5230"/>
    <w:rsid w:val="000F52BE"/>
    <w:rsid w:val="000F52EB"/>
    <w:rsid w:val="000F530F"/>
    <w:rsid w:val="000F5496"/>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1C"/>
    <w:rsid w:val="000F6026"/>
    <w:rsid w:val="000F604A"/>
    <w:rsid w:val="000F606F"/>
    <w:rsid w:val="000F62C2"/>
    <w:rsid w:val="000F648C"/>
    <w:rsid w:val="000F65E4"/>
    <w:rsid w:val="000F667F"/>
    <w:rsid w:val="000F66A4"/>
    <w:rsid w:val="000F6722"/>
    <w:rsid w:val="000F6917"/>
    <w:rsid w:val="000F6A4E"/>
    <w:rsid w:val="000F716F"/>
    <w:rsid w:val="000F7ACD"/>
    <w:rsid w:val="000F7C75"/>
    <w:rsid w:val="000F7D34"/>
    <w:rsid w:val="001001B5"/>
    <w:rsid w:val="00100240"/>
    <w:rsid w:val="0010047B"/>
    <w:rsid w:val="00100797"/>
    <w:rsid w:val="001008A1"/>
    <w:rsid w:val="0010090D"/>
    <w:rsid w:val="00100C46"/>
    <w:rsid w:val="00100C88"/>
    <w:rsid w:val="00100CAA"/>
    <w:rsid w:val="00100E23"/>
    <w:rsid w:val="0010115C"/>
    <w:rsid w:val="00101422"/>
    <w:rsid w:val="0010146E"/>
    <w:rsid w:val="001014E4"/>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4C9"/>
    <w:rsid w:val="0010252F"/>
    <w:rsid w:val="001026A4"/>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954"/>
    <w:rsid w:val="00103968"/>
    <w:rsid w:val="0010397E"/>
    <w:rsid w:val="00103AE9"/>
    <w:rsid w:val="00103B39"/>
    <w:rsid w:val="00103B6C"/>
    <w:rsid w:val="00103C4E"/>
    <w:rsid w:val="00103D87"/>
    <w:rsid w:val="00103E11"/>
    <w:rsid w:val="00104011"/>
    <w:rsid w:val="00104017"/>
    <w:rsid w:val="0010419F"/>
    <w:rsid w:val="0010437D"/>
    <w:rsid w:val="001045A6"/>
    <w:rsid w:val="00104B76"/>
    <w:rsid w:val="00104C63"/>
    <w:rsid w:val="00104D0E"/>
    <w:rsid w:val="00104EC9"/>
    <w:rsid w:val="00104F16"/>
    <w:rsid w:val="0010501C"/>
    <w:rsid w:val="00105112"/>
    <w:rsid w:val="001051EA"/>
    <w:rsid w:val="0010533C"/>
    <w:rsid w:val="00105341"/>
    <w:rsid w:val="001055BF"/>
    <w:rsid w:val="00105A83"/>
    <w:rsid w:val="00105D16"/>
    <w:rsid w:val="00105E2E"/>
    <w:rsid w:val="001061BA"/>
    <w:rsid w:val="001061F8"/>
    <w:rsid w:val="001064B3"/>
    <w:rsid w:val="00106514"/>
    <w:rsid w:val="00106517"/>
    <w:rsid w:val="0010675D"/>
    <w:rsid w:val="00106916"/>
    <w:rsid w:val="00106931"/>
    <w:rsid w:val="001069C7"/>
    <w:rsid w:val="001069DF"/>
    <w:rsid w:val="00106B55"/>
    <w:rsid w:val="00106DE7"/>
    <w:rsid w:val="00106FFD"/>
    <w:rsid w:val="001071C7"/>
    <w:rsid w:val="001071E2"/>
    <w:rsid w:val="00107228"/>
    <w:rsid w:val="001072C2"/>
    <w:rsid w:val="001074C4"/>
    <w:rsid w:val="001075D1"/>
    <w:rsid w:val="001075E0"/>
    <w:rsid w:val="001076D8"/>
    <w:rsid w:val="00107736"/>
    <w:rsid w:val="00107AFF"/>
    <w:rsid w:val="00107CBA"/>
    <w:rsid w:val="00107ECE"/>
    <w:rsid w:val="00107F4B"/>
    <w:rsid w:val="001100A3"/>
    <w:rsid w:val="001101FA"/>
    <w:rsid w:val="00110290"/>
    <w:rsid w:val="0011051E"/>
    <w:rsid w:val="00110771"/>
    <w:rsid w:val="00110908"/>
    <w:rsid w:val="00110966"/>
    <w:rsid w:val="00110AAA"/>
    <w:rsid w:val="00110F89"/>
    <w:rsid w:val="00110FBF"/>
    <w:rsid w:val="00111088"/>
    <w:rsid w:val="00111286"/>
    <w:rsid w:val="001112F5"/>
    <w:rsid w:val="00111354"/>
    <w:rsid w:val="001115AC"/>
    <w:rsid w:val="0011161E"/>
    <w:rsid w:val="00111759"/>
    <w:rsid w:val="001118DD"/>
    <w:rsid w:val="001119D0"/>
    <w:rsid w:val="001119E1"/>
    <w:rsid w:val="00111A40"/>
    <w:rsid w:val="00111BD2"/>
    <w:rsid w:val="00111D6E"/>
    <w:rsid w:val="00112085"/>
    <w:rsid w:val="001122DD"/>
    <w:rsid w:val="00112358"/>
    <w:rsid w:val="00112377"/>
    <w:rsid w:val="00112753"/>
    <w:rsid w:val="001127CD"/>
    <w:rsid w:val="001127ED"/>
    <w:rsid w:val="00112C9B"/>
    <w:rsid w:val="00112CC3"/>
    <w:rsid w:val="00112E93"/>
    <w:rsid w:val="00113023"/>
    <w:rsid w:val="001130E1"/>
    <w:rsid w:val="001130E3"/>
    <w:rsid w:val="00113199"/>
    <w:rsid w:val="001132A8"/>
    <w:rsid w:val="00113672"/>
    <w:rsid w:val="001137CE"/>
    <w:rsid w:val="00113894"/>
    <w:rsid w:val="001138E8"/>
    <w:rsid w:val="00113A11"/>
    <w:rsid w:val="00113C05"/>
    <w:rsid w:val="00113D1F"/>
    <w:rsid w:val="00113D76"/>
    <w:rsid w:val="00113D8A"/>
    <w:rsid w:val="00113E1B"/>
    <w:rsid w:val="00113F01"/>
    <w:rsid w:val="00114185"/>
    <w:rsid w:val="0011418A"/>
    <w:rsid w:val="00114213"/>
    <w:rsid w:val="0011427A"/>
    <w:rsid w:val="001142C9"/>
    <w:rsid w:val="001142CB"/>
    <w:rsid w:val="00114506"/>
    <w:rsid w:val="0011450D"/>
    <w:rsid w:val="001145EF"/>
    <w:rsid w:val="0011462D"/>
    <w:rsid w:val="0011482B"/>
    <w:rsid w:val="00114862"/>
    <w:rsid w:val="001148D1"/>
    <w:rsid w:val="00114962"/>
    <w:rsid w:val="001149CD"/>
    <w:rsid w:val="001149E7"/>
    <w:rsid w:val="00114A21"/>
    <w:rsid w:val="00114A84"/>
    <w:rsid w:val="00114A91"/>
    <w:rsid w:val="00114B24"/>
    <w:rsid w:val="00114BB9"/>
    <w:rsid w:val="00114D1D"/>
    <w:rsid w:val="00114E44"/>
    <w:rsid w:val="0011517B"/>
    <w:rsid w:val="00115326"/>
    <w:rsid w:val="0011534D"/>
    <w:rsid w:val="00115723"/>
    <w:rsid w:val="0011573C"/>
    <w:rsid w:val="00115863"/>
    <w:rsid w:val="00115941"/>
    <w:rsid w:val="0011598E"/>
    <w:rsid w:val="00115A3E"/>
    <w:rsid w:val="00115C2F"/>
    <w:rsid w:val="00115F93"/>
    <w:rsid w:val="00115FF1"/>
    <w:rsid w:val="0011600D"/>
    <w:rsid w:val="00116077"/>
    <w:rsid w:val="001162E0"/>
    <w:rsid w:val="00116773"/>
    <w:rsid w:val="0011679C"/>
    <w:rsid w:val="0011684F"/>
    <w:rsid w:val="001168A1"/>
    <w:rsid w:val="001169A3"/>
    <w:rsid w:val="00116A78"/>
    <w:rsid w:val="00116E53"/>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DF"/>
    <w:rsid w:val="00120947"/>
    <w:rsid w:val="00120A59"/>
    <w:rsid w:val="00120AB8"/>
    <w:rsid w:val="00120D08"/>
    <w:rsid w:val="00120F49"/>
    <w:rsid w:val="0012101B"/>
    <w:rsid w:val="0012105E"/>
    <w:rsid w:val="001210E6"/>
    <w:rsid w:val="00121215"/>
    <w:rsid w:val="001215F9"/>
    <w:rsid w:val="0012162B"/>
    <w:rsid w:val="00121799"/>
    <w:rsid w:val="00121ACD"/>
    <w:rsid w:val="00121C2F"/>
    <w:rsid w:val="00121CDE"/>
    <w:rsid w:val="00121DBD"/>
    <w:rsid w:val="00122085"/>
    <w:rsid w:val="001220A2"/>
    <w:rsid w:val="00122135"/>
    <w:rsid w:val="00122396"/>
    <w:rsid w:val="001223C4"/>
    <w:rsid w:val="00122411"/>
    <w:rsid w:val="00122585"/>
    <w:rsid w:val="00122647"/>
    <w:rsid w:val="0012270E"/>
    <w:rsid w:val="001227B9"/>
    <w:rsid w:val="001227CC"/>
    <w:rsid w:val="00122930"/>
    <w:rsid w:val="00122B5D"/>
    <w:rsid w:val="00122C7A"/>
    <w:rsid w:val="00122E17"/>
    <w:rsid w:val="00122ECE"/>
    <w:rsid w:val="00122FD4"/>
    <w:rsid w:val="001230CF"/>
    <w:rsid w:val="00123344"/>
    <w:rsid w:val="001233F2"/>
    <w:rsid w:val="0012352B"/>
    <w:rsid w:val="00123625"/>
    <w:rsid w:val="00123650"/>
    <w:rsid w:val="00123744"/>
    <w:rsid w:val="00123949"/>
    <w:rsid w:val="00123E32"/>
    <w:rsid w:val="001241DD"/>
    <w:rsid w:val="001241E1"/>
    <w:rsid w:val="00124270"/>
    <w:rsid w:val="0012444A"/>
    <w:rsid w:val="00124515"/>
    <w:rsid w:val="00124582"/>
    <w:rsid w:val="00124676"/>
    <w:rsid w:val="0012481E"/>
    <w:rsid w:val="0012487F"/>
    <w:rsid w:val="0012506A"/>
    <w:rsid w:val="001251E7"/>
    <w:rsid w:val="001254B6"/>
    <w:rsid w:val="001258CA"/>
    <w:rsid w:val="001258D6"/>
    <w:rsid w:val="001259D7"/>
    <w:rsid w:val="00125D57"/>
    <w:rsid w:val="00125EDC"/>
    <w:rsid w:val="00125EE0"/>
    <w:rsid w:val="00125F51"/>
    <w:rsid w:val="00125FC5"/>
    <w:rsid w:val="001260AA"/>
    <w:rsid w:val="00126317"/>
    <w:rsid w:val="001265AF"/>
    <w:rsid w:val="0012672B"/>
    <w:rsid w:val="00126759"/>
    <w:rsid w:val="001267E9"/>
    <w:rsid w:val="001267F4"/>
    <w:rsid w:val="00126919"/>
    <w:rsid w:val="00126B38"/>
    <w:rsid w:val="00126BB2"/>
    <w:rsid w:val="00126C1E"/>
    <w:rsid w:val="00126E2C"/>
    <w:rsid w:val="00126E86"/>
    <w:rsid w:val="0012703A"/>
    <w:rsid w:val="001270D4"/>
    <w:rsid w:val="001273BC"/>
    <w:rsid w:val="001273CE"/>
    <w:rsid w:val="00127402"/>
    <w:rsid w:val="00127519"/>
    <w:rsid w:val="00127529"/>
    <w:rsid w:val="00127832"/>
    <w:rsid w:val="00127AF4"/>
    <w:rsid w:val="00127AFD"/>
    <w:rsid w:val="00127B14"/>
    <w:rsid w:val="00127CA2"/>
    <w:rsid w:val="00130089"/>
    <w:rsid w:val="001300DE"/>
    <w:rsid w:val="00130223"/>
    <w:rsid w:val="00130793"/>
    <w:rsid w:val="001307A8"/>
    <w:rsid w:val="001308AC"/>
    <w:rsid w:val="001309EC"/>
    <w:rsid w:val="00130A4A"/>
    <w:rsid w:val="00130B50"/>
    <w:rsid w:val="00130B85"/>
    <w:rsid w:val="00130D24"/>
    <w:rsid w:val="00130D2C"/>
    <w:rsid w:val="00130F0C"/>
    <w:rsid w:val="00130FFC"/>
    <w:rsid w:val="00131332"/>
    <w:rsid w:val="00131442"/>
    <w:rsid w:val="001314F2"/>
    <w:rsid w:val="001315A5"/>
    <w:rsid w:val="001315AA"/>
    <w:rsid w:val="0013197F"/>
    <w:rsid w:val="00131A36"/>
    <w:rsid w:val="00131A83"/>
    <w:rsid w:val="00131ACB"/>
    <w:rsid w:val="00131B02"/>
    <w:rsid w:val="00131E70"/>
    <w:rsid w:val="001320FB"/>
    <w:rsid w:val="00132316"/>
    <w:rsid w:val="00132369"/>
    <w:rsid w:val="00132546"/>
    <w:rsid w:val="0013255B"/>
    <w:rsid w:val="001326BE"/>
    <w:rsid w:val="00132757"/>
    <w:rsid w:val="00132763"/>
    <w:rsid w:val="00132767"/>
    <w:rsid w:val="001328CC"/>
    <w:rsid w:val="001329B9"/>
    <w:rsid w:val="00132B44"/>
    <w:rsid w:val="00132CD5"/>
    <w:rsid w:val="00132D2C"/>
    <w:rsid w:val="00132E16"/>
    <w:rsid w:val="00132F75"/>
    <w:rsid w:val="001330F1"/>
    <w:rsid w:val="0013332B"/>
    <w:rsid w:val="001333D9"/>
    <w:rsid w:val="001334A7"/>
    <w:rsid w:val="001334DA"/>
    <w:rsid w:val="00133558"/>
    <w:rsid w:val="001336D3"/>
    <w:rsid w:val="001336F5"/>
    <w:rsid w:val="00133769"/>
    <w:rsid w:val="00133960"/>
    <w:rsid w:val="0013397F"/>
    <w:rsid w:val="00133AF9"/>
    <w:rsid w:val="00133DF9"/>
    <w:rsid w:val="00133DFC"/>
    <w:rsid w:val="001340CC"/>
    <w:rsid w:val="001340CF"/>
    <w:rsid w:val="0013424A"/>
    <w:rsid w:val="001344DF"/>
    <w:rsid w:val="00134918"/>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685"/>
    <w:rsid w:val="0013670E"/>
    <w:rsid w:val="00136795"/>
    <w:rsid w:val="00136867"/>
    <w:rsid w:val="00136878"/>
    <w:rsid w:val="00136A90"/>
    <w:rsid w:val="00136A9A"/>
    <w:rsid w:val="00136AED"/>
    <w:rsid w:val="00136AFB"/>
    <w:rsid w:val="00136BC9"/>
    <w:rsid w:val="00136C3B"/>
    <w:rsid w:val="001370A8"/>
    <w:rsid w:val="00137249"/>
    <w:rsid w:val="001372A2"/>
    <w:rsid w:val="0013739D"/>
    <w:rsid w:val="00137500"/>
    <w:rsid w:val="00137676"/>
    <w:rsid w:val="00137910"/>
    <w:rsid w:val="001379BC"/>
    <w:rsid w:val="00137AB2"/>
    <w:rsid w:val="00137D8B"/>
    <w:rsid w:val="001401F6"/>
    <w:rsid w:val="001402E8"/>
    <w:rsid w:val="0014037B"/>
    <w:rsid w:val="001403D1"/>
    <w:rsid w:val="0014042B"/>
    <w:rsid w:val="0014052F"/>
    <w:rsid w:val="0014063E"/>
    <w:rsid w:val="001407DE"/>
    <w:rsid w:val="001408FA"/>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503"/>
    <w:rsid w:val="001427B7"/>
    <w:rsid w:val="0014289C"/>
    <w:rsid w:val="00142E71"/>
    <w:rsid w:val="00143098"/>
    <w:rsid w:val="001430C7"/>
    <w:rsid w:val="00143208"/>
    <w:rsid w:val="00143438"/>
    <w:rsid w:val="00143464"/>
    <w:rsid w:val="0014349B"/>
    <w:rsid w:val="001434B6"/>
    <w:rsid w:val="00143627"/>
    <w:rsid w:val="001436A0"/>
    <w:rsid w:val="001436C1"/>
    <w:rsid w:val="001436F7"/>
    <w:rsid w:val="0014373D"/>
    <w:rsid w:val="0014388F"/>
    <w:rsid w:val="00143926"/>
    <w:rsid w:val="00143A93"/>
    <w:rsid w:val="00143AC9"/>
    <w:rsid w:val="00143B3F"/>
    <w:rsid w:val="00143D68"/>
    <w:rsid w:val="00143DC2"/>
    <w:rsid w:val="00144062"/>
    <w:rsid w:val="00144136"/>
    <w:rsid w:val="00144289"/>
    <w:rsid w:val="0014447E"/>
    <w:rsid w:val="001444BE"/>
    <w:rsid w:val="001444D6"/>
    <w:rsid w:val="00144ADC"/>
    <w:rsid w:val="00144AE8"/>
    <w:rsid w:val="00144B82"/>
    <w:rsid w:val="00144BB2"/>
    <w:rsid w:val="00144CA8"/>
    <w:rsid w:val="00144CEF"/>
    <w:rsid w:val="00144D21"/>
    <w:rsid w:val="00144EAC"/>
    <w:rsid w:val="00144F10"/>
    <w:rsid w:val="00145124"/>
    <w:rsid w:val="00145316"/>
    <w:rsid w:val="00145491"/>
    <w:rsid w:val="001454B9"/>
    <w:rsid w:val="00145588"/>
    <w:rsid w:val="001455DF"/>
    <w:rsid w:val="001456A8"/>
    <w:rsid w:val="001456AE"/>
    <w:rsid w:val="0014585F"/>
    <w:rsid w:val="00145875"/>
    <w:rsid w:val="00145985"/>
    <w:rsid w:val="00145B82"/>
    <w:rsid w:val="00145C9A"/>
    <w:rsid w:val="00145DA7"/>
    <w:rsid w:val="00145E89"/>
    <w:rsid w:val="00145EF3"/>
    <w:rsid w:val="00146223"/>
    <w:rsid w:val="0014629B"/>
    <w:rsid w:val="001463F0"/>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47F91"/>
    <w:rsid w:val="0015007D"/>
    <w:rsid w:val="00150217"/>
    <w:rsid w:val="0015031B"/>
    <w:rsid w:val="001503DF"/>
    <w:rsid w:val="00150420"/>
    <w:rsid w:val="001504A5"/>
    <w:rsid w:val="001504F9"/>
    <w:rsid w:val="00150501"/>
    <w:rsid w:val="001506E9"/>
    <w:rsid w:val="001509EB"/>
    <w:rsid w:val="00150BBB"/>
    <w:rsid w:val="00150C6E"/>
    <w:rsid w:val="00150CD7"/>
    <w:rsid w:val="00150EB3"/>
    <w:rsid w:val="00150F37"/>
    <w:rsid w:val="00151193"/>
    <w:rsid w:val="001511C4"/>
    <w:rsid w:val="001511CF"/>
    <w:rsid w:val="00151361"/>
    <w:rsid w:val="00151397"/>
    <w:rsid w:val="00151440"/>
    <w:rsid w:val="001514AE"/>
    <w:rsid w:val="00151555"/>
    <w:rsid w:val="001517A9"/>
    <w:rsid w:val="001517FB"/>
    <w:rsid w:val="00151841"/>
    <w:rsid w:val="00151848"/>
    <w:rsid w:val="001519B2"/>
    <w:rsid w:val="001519E7"/>
    <w:rsid w:val="00151AD3"/>
    <w:rsid w:val="00151DFD"/>
    <w:rsid w:val="001520DD"/>
    <w:rsid w:val="00152244"/>
    <w:rsid w:val="00152292"/>
    <w:rsid w:val="001522B1"/>
    <w:rsid w:val="001523E0"/>
    <w:rsid w:val="0015242C"/>
    <w:rsid w:val="001524B6"/>
    <w:rsid w:val="00152518"/>
    <w:rsid w:val="001527B6"/>
    <w:rsid w:val="00152941"/>
    <w:rsid w:val="00152A23"/>
    <w:rsid w:val="00152B23"/>
    <w:rsid w:val="00152BF2"/>
    <w:rsid w:val="00152CD9"/>
    <w:rsid w:val="00152E67"/>
    <w:rsid w:val="00152FB1"/>
    <w:rsid w:val="0015324B"/>
    <w:rsid w:val="00153266"/>
    <w:rsid w:val="001533FD"/>
    <w:rsid w:val="0015351A"/>
    <w:rsid w:val="00153618"/>
    <w:rsid w:val="00153A9B"/>
    <w:rsid w:val="00153D6C"/>
    <w:rsid w:val="00153DE5"/>
    <w:rsid w:val="00154035"/>
    <w:rsid w:val="001540CF"/>
    <w:rsid w:val="001540FA"/>
    <w:rsid w:val="00154186"/>
    <w:rsid w:val="00154220"/>
    <w:rsid w:val="001542EE"/>
    <w:rsid w:val="00154361"/>
    <w:rsid w:val="0015438E"/>
    <w:rsid w:val="00154484"/>
    <w:rsid w:val="00154860"/>
    <w:rsid w:val="001548FE"/>
    <w:rsid w:val="001549A1"/>
    <w:rsid w:val="00154B98"/>
    <w:rsid w:val="00154C5E"/>
    <w:rsid w:val="00154CB9"/>
    <w:rsid w:val="00154DE8"/>
    <w:rsid w:val="00154E65"/>
    <w:rsid w:val="00154F7B"/>
    <w:rsid w:val="0015501B"/>
    <w:rsid w:val="0015515B"/>
    <w:rsid w:val="0015523F"/>
    <w:rsid w:val="00155398"/>
    <w:rsid w:val="00155516"/>
    <w:rsid w:val="00155601"/>
    <w:rsid w:val="00155614"/>
    <w:rsid w:val="001558DB"/>
    <w:rsid w:val="00155935"/>
    <w:rsid w:val="001559FB"/>
    <w:rsid w:val="00155A6B"/>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FDC"/>
    <w:rsid w:val="00156FF5"/>
    <w:rsid w:val="00157182"/>
    <w:rsid w:val="001571B7"/>
    <w:rsid w:val="00157244"/>
    <w:rsid w:val="00157489"/>
    <w:rsid w:val="001574E8"/>
    <w:rsid w:val="00157852"/>
    <w:rsid w:val="001578F2"/>
    <w:rsid w:val="0015794C"/>
    <w:rsid w:val="00157958"/>
    <w:rsid w:val="00157AFD"/>
    <w:rsid w:val="00157B01"/>
    <w:rsid w:val="00157C78"/>
    <w:rsid w:val="00157DF5"/>
    <w:rsid w:val="00157E75"/>
    <w:rsid w:val="00157EC7"/>
    <w:rsid w:val="0016006D"/>
    <w:rsid w:val="00160260"/>
    <w:rsid w:val="0016047A"/>
    <w:rsid w:val="0016051A"/>
    <w:rsid w:val="0016062B"/>
    <w:rsid w:val="00160773"/>
    <w:rsid w:val="00160839"/>
    <w:rsid w:val="00160A68"/>
    <w:rsid w:val="00160D82"/>
    <w:rsid w:val="00160DC6"/>
    <w:rsid w:val="00160E50"/>
    <w:rsid w:val="00160FC9"/>
    <w:rsid w:val="001611FB"/>
    <w:rsid w:val="00161200"/>
    <w:rsid w:val="0016137E"/>
    <w:rsid w:val="00161430"/>
    <w:rsid w:val="0016143C"/>
    <w:rsid w:val="001614A8"/>
    <w:rsid w:val="001615AC"/>
    <w:rsid w:val="0016164A"/>
    <w:rsid w:val="0016175E"/>
    <w:rsid w:val="00161978"/>
    <w:rsid w:val="001619F2"/>
    <w:rsid w:val="00161C49"/>
    <w:rsid w:val="00161D22"/>
    <w:rsid w:val="00161E3D"/>
    <w:rsid w:val="00161F10"/>
    <w:rsid w:val="0016239D"/>
    <w:rsid w:val="00162681"/>
    <w:rsid w:val="001626ED"/>
    <w:rsid w:val="001626FE"/>
    <w:rsid w:val="00162987"/>
    <w:rsid w:val="00162DA5"/>
    <w:rsid w:val="00162F96"/>
    <w:rsid w:val="00163052"/>
    <w:rsid w:val="001632D4"/>
    <w:rsid w:val="0016337C"/>
    <w:rsid w:val="0016343C"/>
    <w:rsid w:val="00163497"/>
    <w:rsid w:val="001635FF"/>
    <w:rsid w:val="00163732"/>
    <w:rsid w:val="00163760"/>
    <w:rsid w:val="00163A2A"/>
    <w:rsid w:val="00163A73"/>
    <w:rsid w:val="00163A9B"/>
    <w:rsid w:val="00163AFE"/>
    <w:rsid w:val="00163C83"/>
    <w:rsid w:val="00163CB7"/>
    <w:rsid w:val="00163F40"/>
    <w:rsid w:val="00164085"/>
    <w:rsid w:val="00164318"/>
    <w:rsid w:val="00164429"/>
    <w:rsid w:val="00164489"/>
    <w:rsid w:val="00164613"/>
    <w:rsid w:val="0016471D"/>
    <w:rsid w:val="001647E3"/>
    <w:rsid w:val="00164988"/>
    <w:rsid w:val="00164E22"/>
    <w:rsid w:val="001651E3"/>
    <w:rsid w:val="0016525E"/>
    <w:rsid w:val="001653AF"/>
    <w:rsid w:val="00165495"/>
    <w:rsid w:val="001657B7"/>
    <w:rsid w:val="001659BA"/>
    <w:rsid w:val="00165AC2"/>
    <w:rsid w:val="00165D5A"/>
    <w:rsid w:val="00165D95"/>
    <w:rsid w:val="001660C7"/>
    <w:rsid w:val="00166137"/>
    <w:rsid w:val="00166284"/>
    <w:rsid w:val="00166293"/>
    <w:rsid w:val="001662F5"/>
    <w:rsid w:val="001665D0"/>
    <w:rsid w:val="00166982"/>
    <w:rsid w:val="001669C2"/>
    <w:rsid w:val="001669E8"/>
    <w:rsid w:val="00166D5C"/>
    <w:rsid w:val="00166DD1"/>
    <w:rsid w:val="00166DFE"/>
    <w:rsid w:val="00166E69"/>
    <w:rsid w:val="00166E86"/>
    <w:rsid w:val="00166ECF"/>
    <w:rsid w:val="001674BC"/>
    <w:rsid w:val="001674F1"/>
    <w:rsid w:val="00167507"/>
    <w:rsid w:val="00167840"/>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6A"/>
    <w:rsid w:val="0017170F"/>
    <w:rsid w:val="001718B7"/>
    <w:rsid w:val="001719D4"/>
    <w:rsid w:val="00171A5A"/>
    <w:rsid w:val="00171A8A"/>
    <w:rsid w:val="00171AB7"/>
    <w:rsid w:val="00171BD9"/>
    <w:rsid w:val="00171C5D"/>
    <w:rsid w:val="00171EAA"/>
    <w:rsid w:val="00171FE5"/>
    <w:rsid w:val="00172088"/>
    <w:rsid w:val="00172249"/>
    <w:rsid w:val="0017237B"/>
    <w:rsid w:val="0017240E"/>
    <w:rsid w:val="001724F0"/>
    <w:rsid w:val="001724F5"/>
    <w:rsid w:val="0017277D"/>
    <w:rsid w:val="001728A1"/>
    <w:rsid w:val="00172967"/>
    <w:rsid w:val="0017296C"/>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E2C"/>
    <w:rsid w:val="00173F5A"/>
    <w:rsid w:val="001740A1"/>
    <w:rsid w:val="00174128"/>
    <w:rsid w:val="001744B7"/>
    <w:rsid w:val="001746E7"/>
    <w:rsid w:val="00174926"/>
    <w:rsid w:val="00174988"/>
    <w:rsid w:val="00174C12"/>
    <w:rsid w:val="00174C78"/>
    <w:rsid w:val="00174D1C"/>
    <w:rsid w:val="00174F06"/>
    <w:rsid w:val="00174FEB"/>
    <w:rsid w:val="00175208"/>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5B3"/>
    <w:rsid w:val="001775FA"/>
    <w:rsid w:val="0017764F"/>
    <w:rsid w:val="001776BB"/>
    <w:rsid w:val="00177735"/>
    <w:rsid w:val="00177B4F"/>
    <w:rsid w:val="00177C5B"/>
    <w:rsid w:val="00180163"/>
    <w:rsid w:val="001801FB"/>
    <w:rsid w:val="001802A7"/>
    <w:rsid w:val="00180488"/>
    <w:rsid w:val="0018083E"/>
    <w:rsid w:val="00180934"/>
    <w:rsid w:val="00180A87"/>
    <w:rsid w:val="00180C97"/>
    <w:rsid w:val="00180EB7"/>
    <w:rsid w:val="001810B8"/>
    <w:rsid w:val="001810EA"/>
    <w:rsid w:val="001814B2"/>
    <w:rsid w:val="001815CD"/>
    <w:rsid w:val="001816C8"/>
    <w:rsid w:val="0018184D"/>
    <w:rsid w:val="0018196C"/>
    <w:rsid w:val="00181B35"/>
    <w:rsid w:val="00181D47"/>
    <w:rsid w:val="00181D7D"/>
    <w:rsid w:val="00181EC0"/>
    <w:rsid w:val="00181FBC"/>
    <w:rsid w:val="001821BF"/>
    <w:rsid w:val="00182264"/>
    <w:rsid w:val="00182483"/>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1EA"/>
    <w:rsid w:val="0018340D"/>
    <w:rsid w:val="0018346B"/>
    <w:rsid w:val="001834C3"/>
    <w:rsid w:val="0018355E"/>
    <w:rsid w:val="00183674"/>
    <w:rsid w:val="00183A07"/>
    <w:rsid w:val="00183A47"/>
    <w:rsid w:val="00183E5A"/>
    <w:rsid w:val="00183EDE"/>
    <w:rsid w:val="00183F3B"/>
    <w:rsid w:val="00183F75"/>
    <w:rsid w:val="00184016"/>
    <w:rsid w:val="001841EA"/>
    <w:rsid w:val="00184204"/>
    <w:rsid w:val="0018438E"/>
    <w:rsid w:val="00184433"/>
    <w:rsid w:val="00184524"/>
    <w:rsid w:val="001845DB"/>
    <w:rsid w:val="00184605"/>
    <w:rsid w:val="0018469A"/>
    <w:rsid w:val="00184A3E"/>
    <w:rsid w:val="00184AEA"/>
    <w:rsid w:val="00184BFB"/>
    <w:rsid w:val="00184C12"/>
    <w:rsid w:val="00185184"/>
    <w:rsid w:val="00185472"/>
    <w:rsid w:val="001854C9"/>
    <w:rsid w:val="001855BB"/>
    <w:rsid w:val="00185ABC"/>
    <w:rsid w:val="00185B70"/>
    <w:rsid w:val="00185DB7"/>
    <w:rsid w:val="00185E58"/>
    <w:rsid w:val="00185E59"/>
    <w:rsid w:val="00185EED"/>
    <w:rsid w:val="00185EF4"/>
    <w:rsid w:val="00185EF8"/>
    <w:rsid w:val="00185FA3"/>
    <w:rsid w:val="00185FC3"/>
    <w:rsid w:val="0018616B"/>
    <w:rsid w:val="00186405"/>
    <w:rsid w:val="0018640A"/>
    <w:rsid w:val="00186455"/>
    <w:rsid w:val="0018660E"/>
    <w:rsid w:val="00186705"/>
    <w:rsid w:val="0018681D"/>
    <w:rsid w:val="001869F7"/>
    <w:rsid w:val="00186A31"/>
    <w:rsid w:val="00186B3D"/>
    <w:rsid w:val="00186C5D"/>
    <w:rsid w:val="00186D2F"/>
    <w:rsid w:val="0018704D"/>
    <w:rsid w:val="001870C6"/>
    <w:rsid w:val="00187125"/>
    <w:rsid w:val="001871B0"/>
    <w:rsid w:val="001871FE"/>
    <w:rsid w:val="001872AF"/>
    <w:rsid w:val="00187776"/>
    <w:rsid w:val="001877A9"/>
    <w:rsid w:val="00187828"/>
    <w:rsid w:val="00187876"/>
    <w:rsid w:val="00187A73"/>
    <w:rsid w:val="00187C99"/>
    <w:rsid w:val="00187D3F"/>
    <w:rsid w:val="00187E2D"/>
    <w:rsid w:val="00187E97"/>
    <w:rsid w:val="00187F5E"/>
    <w:rsid w:val="00187FEE"/>
    <w:rsid w:val="00190183"/>
    <w:rsid w:val="0019027C"/>
    <w:rsid w:val="001902BD"/>
    <w:rsid w:val="001904C7"/>
    <w:rsid w:val="001904F2"/>
    <w:rsid w:val="00190643"/>
    <w:rsid w:val="0019065E"/>
    <w:rsid w:val="00190747"/>
    <w:rsid w:val="001907A6"/>
    <w:rsid w:val="001907C6"/>
    <w:rsid w:val="00190864"/>
    <w:rsid w:val="00190C18"/>
    <w:rsid w:val="00190CA3"/>
    <w:rsid w:val="00190DE6"/>
    <w:rsid w:val="00190DEB"/>
    <w:rsid w:val="00190EB8"/>
    <w:rsid w:val="00191207"/>
    <w:rsid w:val="001912A5"/>
    <w:rsid w:val="001914DE"/>
    <w:rsid w:val="00191659"/>
    <w:rsid w:val="00191667"/>
    <w:rsid w:val="001916AD"/>
    <w:rsid w:val="0019180D"/>
    <w:rsid w:val="00191969"/>
    <w:rsid w:val="00191975"/>
    <w:rsid w:val="00191A19"/>
    <w:rsid w:val="00191AE5"/>
    <w:rsid w:val="00191BD8"/>
    <w:rsid w:val="00191C95"/>
    <w:rsid w:val="00191E4F"/>
    <w:rsid w:val="00192102"/>
    <w:rsid w:val="00192195"/>
    <w:rsid w:val="00192281"/>
    <w:rsid w:val="00192319"/>
    <w:rsid w:val="0019236D"/>
    <w:rsid w:val="001923F6"/>
    <w:rsid w:val="001924D2"/>
    <w:rsid w:val="0019297C"/>
    <w:rsid w:val="00192A08"/>
    <w:rsid w:val="00192B17"/>
    <w:rsid w:val="00192B58"/>
    <w:rsid w:val="00192C55"/>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40A3"/>
    <w:rsid w:val="001940B8"/>
    <w:rsid w:val="001940DA"/>
    <w:rsid w:val="001940F9"/>
    <w:rsid w:val="001941E5"/>
    <w:rsid w:val="00194210"/>
    <w:rsid w:val="00194433"/>
    <w:rsid w:val="00194509"/>
    <w:rsid w:val="001945A4"/>
    <w:rsid w:val="00194717"/>
    <w:rsid w:val="00194798"/>
    <w:rsid w:val="00194832"/>
    <w:rsid w:val="001948D0"/>
    <w:rsid w:val="001948D2"/>
    <w:rsid w:val="00194C06"/>
    <w:rsid w:val="00194DE6"/>
    <w:rsid w:val="00195022"/>
    <w:rsid w:val="001950D7"/>
    <w:rsid w:val="0019514B"/>
    <w:rsid w:val="0019517C"/>
    <w:rsid w:val="001954CB"/>
    <w:rsid w:val="001957D2"/>
    <w:rsid w:val="00195973"/>
    <w:rsid w:val="00195CE2"/>
    <w:rsid w:val="00195D9A"/>
    <w:rsid w:val="00195E4D"/>
    <w:rsid w:val="00196144"/>
    <w:rsid w:val="001962C2"/>
    <w:rsid w:val="0019633E"/>
    <w:rsid w:val="00196509"/>
    <w:rsid w:val="0019696D"/>
    <w:rsid w:val="001969BE"/>
    <w:rsid w:val="001969FF"/>
    <w:rsid w:val="00196BAD"/>
    <w:rsid w:val="00196BFC"/>
    <w:rsid w:val="00196DB4"/>
    <w:rsid w:val="00196E10"/>
    <w:rsid w:val="00196E65"/>
    <w:rsid w:val="00196F0F"/>
    <w:rsid w:val="0019704D"/>
    <w:rsid w:val="001972DB"/>
    <w:rsid w:val="00197383"/>
    <w:rsid w:val="00197615"/>
    <w:rsid w:val="00197758"/>
    <w:rsid w:val="00197A9F"/>
    <w:rsid w:val="00197B00"/>
    <w:rsid w:val="00197D55"/>
    <w:rsid w:val="00197DF8"/>
    <w:rsid w:val="00197DFB"/>
    <w:rsid w:val="00197F97"/>
    <w:rsid w:val="00197FCC"/>
    <w:rsid w:val="001A00A4"/>
    <w:rsid w:val="001A0134"/>
    <w:rsid w:val="001A0219"/>
    <w:rsid w:val="001A023F"/>
    <w:rsid w:val="001A02AA"/>
    <w:rsid w:val="001A0770"/>
    <w:rsid w:val="001A0814"/>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E5"/>
    <w:rsid w:val="001A2B4B"/>
    <w:rsid w:val="001A2C9A"/>
    <w:rsid w:val="001A2E92"/>
    <w:rsid w:val="001A2EDA"/>
    <w:rsid w:val="001A30C6"/>
    <w:rsid w:val="001A3178"/>
    <w:rsid w:val="001A329C"/>
    <w:rsid w:val="001A34BC"/>
    <w:rsid w:val="001A3521"/>
    <w:rsid w:val="001A3611"/>
    <w:rsid w:val="001A36F0"/>
    <w:rsid w:val="001A373E"/>
    <w:rsid w:val="001A378C"/>
    <w:rsid w:val="001A39EA"/>
    <w:rsid w:val="001A3A44"/>
    <w:rsid w:val="001A3B86"/>
    <w:rsid w:val="001A3CF4"/>
    <w:rsid w:val="001A3F01"/>
    <w:rsid w:val="001A3F27"/>
    <w:rsid w:val="001A3F93"/>
    <w:rsid w:val="001A406F"/>
    <w:rsid w:val="001A4078"/>
    <w:rsid w:val="001A4103"/>
    <w:rsid w:val="001A4342"/>
    <w:rsid w:val="001A440D"/>
    <w:rsid w:val="001A4494"/>
    <w:rsid w:val="001A4585"/>
    <w:rsid w:val="001A4682"/>
    <w:rsid w:val="001A46A8"/>
    <w:rsid w:val="001A496A"/>
    <w:rsid w:val="001A4A85"/>
    <w:rsid w:val="001A4B54"/>
    <w:rsid w:val="001A4EBC"/>
    <w:rsid w:val="001A4F20"/>
    <w:rsid w:val="001A4FE0"/>
    <w:rsid w:val="001A5167"/>
    <w:rsid w:val="001A5200"/>
    <w:rsid w:val="001A5226"/>
    <w:rsid w:val="001A5252"/>
    <w:rsid w:val="001A52DC"/>
    <w:rsid w:val="001A52F1"/>
    <w:rsid w:val="001A5330"/>
    <w:rsid w:val="001A5502"/>
    <w:rsid w:val="001A5A09"/>
    <w:rsid w:val="001A5B99"/>
    <w:rsid w:val="001A5BB5"/>
    <w:rsid w:val="001A5BC5"/>
    <w:rsid w:val="001A5E27"/>
    <w:rsid w:val="001A6086"/>
    <w:rsid w:val="001A611C"/>
    <w:rsid w:val="001A6177"/>
    <w:rsid w:val="001A61ED"/>
    <w:rsid w:val="001A623C"/>
    <w:rsid w:val="001A631C"/>
    <w:rsid w:val="001A6369"/>
    <w:rsid w:val="001A63A0"/>
    <w:rsid w:val="001A640B"/>
    <w:rsid w:val="001A64AB"/>
    <w:rsid w:val="001A674C"/>
    <w:rsid w:val="001A6802"/>
    <w:rsid w:val="001A69F3"/>
    <w:rsid w:val="001A6D2F"/>
    <w:rsid w:val="001A6EEF"/>
    <w:rsid w:val="001A6EF3"/>
    <w:rsid w:val="001A6F8F"/>
    <w:rsid w:val="001A714C"/>
    <w:rsid w:val="001A716E"/>
    <w:rsid w:val="001A767F"/>
    <w:rsid w:val="001A7D04"/>
    <w:rsid w:val="001A7DE5"/>
    <w:rsid w:val="001B016A"/>
    <w:rsid w:val="001B0273"/>
    <w:rsid w:val="001B02BA"/>
    <w:rsid w:val="001B036F"/>
    <w:rsid w:val="001B03C7"/>
    <w:rsid w:val="001B048A"/>
    <w:rsid w:val="001B0491"/>
    <w:rsid w:val="001B0530"/>
    <w:rsid w:val="001B05DB"/>
    <w:rsid w:val="001B0630"/>
    <w:rsid w:val="001B069B"/>
    <w:rsid w:val="001B0830"/>
    <w:rsid w:val="001B08A4"/>
    <w:rsid w:val="001B0927"/>
    <w:rsid w:val="001B09FE"/>
    <w:rsid w:val="001B0AD9"/>
    <w:rsid w:val="001B0BF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81"/>
    <w:rsid w:val="001B19BF"/>
    <w:rsid w:val="001B1D77"/>
    <w:rsid w:val="001B1EF3"/>
    <w:rsid w:val="001B1F9A"/>
    <w:rsid w:val="001B229C"/>
    <w:rsid w:val="001B234E"/>
    <w:rsid w:val="001B23AD"/>
    <w:rsid w:val="001B23EB"/>
    <w:rsid w:val="001B2464"/>
    <w:rsid w:val="001B2649"/>
    <w:rsid w:val="001B279F"/>
    <w:rsid w:val="001B2888"/>
    <w:rsid w:val="001B296B"/>
    <w:rsid w:val="001B2D14"/>
    <w:rsid w:val="001B2E1C"/>
    <w:rsid w:val="001B2F29"/>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A"/>
    <w:rsid w:val="001B40D3"/>
    <w:rsid w:val="001B42F2"/>
    <w:rsid w:val="001B45F6"/>
    <w:rsid w:val="001B46BA"/>
    <w:rsid w:val="001B46FF"/>
    <w:rsid w:val="001B471A"/>
    <w:rsid w:val="001B479A"/>
    <w:rsid w:val="001B47B3"/>
    <w:rsid w:val="001B485B"/>
    <w:rsid w:val="001B4A9E"/>
    <w:rsid w:val="001B4AAC"/>
    <w:rsid w:val="001B4D4B"/>
    <w:rsid w:val="001B4EFB"/>
    <w:rsid w:val="001B4F84"/>
    <w:rsid w:val="001B504D"/>
    <w:rsid w:val="001B5067"/>
    <w:rsid w:val="001B517A"/>
    <w:rsid w:val="001B51B2"/>
    <w:rsid w:val="001B520C"/>
    <w:rsid w:val="001B52E8"/>
    <w:rsid w:val="001B53AF"/>
    <w:rsid w:val="001B565B"/>
    <w:rsid w:val="001B56D1"/>
    <w:rsid w:val="001B59CF"/>
    <w:rsid w:val="001B5A6D"/>
    <w:rsid w:val="001B5AA3"/>
    <w:rsid w:val="001B5B09"/>
    <w:rsid w:val="001B5BE4"/>
    <w:rsid w:val="001B5D7D"/>
    <w:rsid w:val="001B61B0"/>
    <w:rsid w:val="001B6388"/>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F67"/>
    <w:rsid w:val="001C0064"/>
    <w:rsid w:val="001C00FC"/>
    <w:rsid w:val="001C07BD"/>
    <w:rsid w:val="001C089F"/>
    <w:rsid w:val="001C0A82"/>
    <w:rsid w:val="001C0A89"/>
    <w:rsid w:val="001C0AFB"/>
    <w:rsid w:val="001C0B3E"/>
    <w:rsid w:val="001C0B54"/>
    <w:rsid w:val="001C0CC6"/>
    <w:rsid w:val="001C0EDD"/>
    <w:rsid w:val="001C0F60"/>
    <w:rsid w:val="001C100F"/>
    <w:rsid w:val="001C1687"/>
    <w:rsid w:val="001C1863"/>
    <w:rsid w:val="001C188C"/>
    <w:rsid w:val="001C2071"/>
    <w:rsid w:val="001C2181"/>
    <w:rsid w:val="001C2182"/>
    <w:rsid w:val="001C22FA"/>
    <w:rsid w:val="001C24F2"/>
    <w:rsid w:val="001C2944"/>
    <w:rsid w:val="001C2D46"/>
    <w:rsid w:val="001C2D6F"/>
    <w:rsid w:val="001C2EC5"/>
    <w:rsid w:val="001C30F9"/>
    <w:rsid w:val="001C319B"/>
    <w:rsid w:val="001C3346"/>
    <w:rsid w:val="001C344E"/>
    <w:rsid w:val="001C350D"/>
    <w:rsid w:val="001C3561"/>
    <w:rsid w:val="001C36C4"/>
    <w:rsid w:val="001C384C"/>
    <w:rsid w:val="001C3A78"/>
    <w:rsid w:val="001C3B84"/>
    <w:rsid w:val="001C3BC3"/>
    <w:rsid w:val="001C3D3D"/>
    <w:rsid w:val="001C3D9A"/>
    <w:rsid w:val="001C3F68"/>
    <w:rsid w:val="001C40AF"/>
    <w:rsid w:val="001C4462"/>
    <w:rsid w:val="001C495A"/>
    <w:rsid w:val="001C4965"/>
    <w:rsid w:val="001C49A9"/>
    <w:rsid w:val="001C4BD4"/>
    <w:rsid w:val="001C4D36"/>
    <w:rsid w:val="001C4D99"/>
    <w:rsid w:val="001C4E0C"/>
    <w:rsid w:val="001C4E44"/>
    <w:rsid w:val="001C5638"/>
    <w:rsid w:val="001C5782"/>
    <w:rsid w:val="001C5DD1"/>
    <w:rsid w:val="001C5F00"/>
    <w:rsid w:val="001C6168"/>
    <w:rsid w:val="001C62B1"/>
    <w:rsid w:val="001C63C9"/>
    <w:rsid w:val="001C6480"/>
    <w:rsid w:val="001C697F"/>
    <w:rsid w:val="001C6B0E"/>
    <w:rsid w:val="001C6B9E"/>
    <w:rsid w:val="001C6DC4"/>
    <w:rsid w:val="001C6F4F"/>
    <w:rsid w:val="001C700F"/>
    <w:rsid w:val="001C719C"/>
    <w:rsid w:val="001C73B7"/>
    <w:rsid w:val="001C73E7"/>
    <w:rsid w:val="001C769D"/>
    <w:rsid w:val="001C76D1"/>
    <w:rsid w:val="001C7936"/>
    <w:rsid w:val="001C7957"/>
    <w:rsid w:val="001C79CF"/>
    <w:rsid w:val="001C7B79"/>
    <w:rsid w:val="001C7E31"/>
    <w:rsid w:val="001C7F70"/>
    <w:rsid w:val="001D0171"/>
    <w:rsid w:val="001D036A"/>
    <w:rsid w:val="001D04BD"/>
    <w:rsid w:val="001D055A"/>
    <w:rsid w:val="001D08A7"/>
    <w:rsid w:val="001D08B3"/>
    <w:rsid w:val="001D091C"/>
    <w:rsid w:val="001D09EF"/>
    <w:rsid w:val="001D0AF1"/>
    <w:rsid w:val="001D0FFE"/>
    <w:rsid w:val="001D109C"/>
    <w:rsid w:val="001D111B"/>
    <w:rsid w:val="001D116F"/>
    <w:rsid w:val="001D11AE"/>
    <w:rsid w:val="001D1263"/>
    <w:rsid w:val="001D135A"/>
    <w:rsid w:val="001D1369"/>
    <w:rsid w:val="001D139C"/>
    <w:rsid w:val="001D14FA"/>
    <w:rsid w:val="001D1662"/>
    <w:rsid w:val="001D16DF"/>
    <w:rsid w:val="001D1B12"/>
    <w:rsid w:val="001D1D17"/>
    <w:rsid w:val="001D1E6E"/>
    <w:rsid w:val="001D1F9C"/>
    <w:rsid w:val="001D2041"/>
    <w:rsid w:val="001D210C"/>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424"/>
    <w:rsid w:val="001D347D"/>
    <w:rsid w:val="001D366D"/>
    <w:rsid w:val="001D3788"/>
    <w:rsid w:val="001D387D"/>
    <w:rsid w:val="001D39AF"/>
    <w:rsid w:val="001D3AE5"/>
    <w:rsid w:val="001D3B88"/>
    <w:rsid w:val="001D3CC1"/>
    <w:rsid w:val="001D404B"/>
    <w:rsid w:val="001D4086"/>
    <w:rsid w:val="001D4091"/>
    <w:rsid w:val="001D40EF"/>
    <w:rsid w:val="001D4160"/>
    <w:rsid w:val="001D41E4"/>
    <w:rsid w:val="001D42C3"/>
    <w:rsid w:val="001D4334"/>
    <w:rsid w:val="001D4603"/>
    <w:rsid w:val="001D489E"/>
    <w:rsid w:val="001D493F"/>
    <w:rsid w:val="001D4CDA"/>
    <w:rsid w:val="001D4D22"/>
    <w:rsid w:val="001D4EAE"/>
    <w:rsid w:val="001D4EF0"/>
    <w:rsid w:val="001D4F13"/>
    <w:rsid w:val="001D514E"/>
    <w:rsid w:val="001D53C6"/>
    <w:rsid w:val="001D557D"/>
    <w:rsid w:val="001D56AB"/>
    <w:rsid w:val="001D5721"/>
    <w:rsid w:val="001D5743"/>
    <w:rsid w:val="001D5A94"/>
    <w:rsid w:val="001D5AFA"/>
    <w:rsid w:val="001D5B48"/>
    <w:rsid w:val="001D5BF1"/>
    <w:rsid w:val="001D5D9B"/>
    <w:rsid w:val="001D5F43"/>
    <w:rsid w:val="001D608E"/>
    <w:rsid w:val="001D610A"/>
    <w:rsid w:val="001D6337"/>
    <w:rsid w:val="001D65EC"/>
    <w:rsid w:val="001D6614"/>
    <w:rsid w:val="001D67DC"/>
    <w:rsid w:val="001D6D61"/>
    <w:rsid w:val="001D6D97"/>
    <w:rsid w:val="001D6DBB"/>
    <w:rsid w:val="001D6DD4"/>
    <w:rsid w:val="001D6EAF"/>
    <w:rsid w:val="001D7170"/>
    <w:rsid w:val="001D72DF"/>
    <w:rsid w:val="001D7530"/>
    <w:rsid w:val="001D75D4"/>
    <w:rsid w:val="001D7623"/>
    <w:rsid w:val="001D7656"/>
    <w:rsid w:val="001D7775"/>
    <w:rsid w:val="001D7930"/>
    <w:rsid w:val="001D7ACC"/>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DE"/>
    <w:rsid w:val="001E0CF0"/>
    <w:rsid w:val="001E0DA0"/>
    <w:rsid w:val="001E0DEF"/>
    <w:rsid w:val="001E0E29"/>
    <w:rsid w:val="001E0EFA"/>
    <w:rsid w:val="001E105B"/>
    <w:rsid w:val="001E1096"/>
    <w:rsid w:val="001E10B7"/>
    <w:rsid w:val="001E10DE"/>
    <w:rsid w:val="001E12B7"/>
    <w:rsid w:val="001E12D5"/>
    <w:rsid w:val="001E1555"/>
    <w:rsid w:val="001E1829"/>
    <w:rsid w:val="001E182E"/>
    <w:rsid w:val="001E199A"/>
    <w:rsid w:val="001E1A95"/>
    <w:rsid w:val="001E1C30"/>
    <w:rsid w:val="001E1CF7"/>
    <w:rsid w:val="001E1D1B"/>
    <w:rsid w:val="001E1D3D"/>
    <w:rsid w:val="001E219D"/>
    <w:rsid w:val="001E2719"/>
    <w:rsid w:val="001E2722"/>
    <w:rsid w:val="001E280B"/>
    <w:rsid w:val="001E286E"/>
    <w:rsid w:val="001E2AA6"/>
    <w:rsid w:val="001E2B72"/>
    <w:rsid w:val="001E2BDD"/>
    <w:rsid w:val="001E2C7B"/>
    <w:rsid w:val="001E2E48"/>
    <w:rsid w:val="001E30A2"/>
    <w:rsid w:val="001E31A2"/>
    <w:rsid w:val="001E31F7"/>
    <w:rsid w:val="001E3232"/>
    <w:rsid w:val="001E330C"/>
    <w:rsid w:val="001E3339"/>
    <w:rsid w:val="001E3353"/>
    <w:rsid w:val="001E33E5"/>
    <w:rsid w:val="001E34F4"/>
    <w:rsid w:val="001E352D"/>
    <w:rsid w:val="001E360A"/>
    <w:rsid w:val="001E3656"/>
    <w:rsid w:val="001E392E"/>
    <w:rsid w:val="001E3AA6"/>
    <w:rsid w:val="001E3D55"/>
    <w:rsid w:val="001E3F9D"/>
    <w:rsid w:val="001E42CA"/>
    <w:rsid w:val="001E430C"/>
    <w:rsid w:val="001E46D9"/>
    <w:rsid w:val="001E490B"/>
    <w:rsid w:val="001E4963"/>
    <w:rsid w:val="001E49B9"/>
    <w:rsid w:val="001E4C7E"/>
    <w:rsid w:val="001E4CD0"/>
    <w:rsid w:val="001E503F"/>
    <w:rsid w:val="001E507B"/>
    <w:rsid w:val="001E5216"/>
    <w:rsid w:val="001E5226"/>
    <w:rsid w:val="001E5287"/>
    <w:rsid w:val="001E532F"/>
    <w:rsid w:val="001E543F"/>
    <w:rsid w:val="001E54F3"/>
    <w:rsid w:val="001E5781"/>
    <w:rsid w:val="001E58BC"/>
    <w:rsid w:val="001E58D7"/>
    <w:rsid w:val="001E5C0C"/>
    <w:rsid w:val="001E5DD7"/>
    <w:rsid w:val="001E5E9E"/>
    <w:rsid w:val="001E5EA4"/>
    <w:rsid w:val="001E5F05"/>
    <w:rsid w:val="001E5FC5"/>
    <w:rsid w:val="001E62F8"/>
    <w:rsid w:val="001E6409"/>
    <w:rsid w:val="001E654A"/>
    <w:rsid w:val="001E6555"/>
    <w:rsid w:val="001E6558"/>
    <w:rsid w:val="001E65D4"/>
    <w:rsid w:val="001E65EA"/>
    <w:rsid w:val="001E6644"/>
    <w:rsid w:val="001E66C7"/>
    <w:rsid w:val="001E6A7A"/>
    <w:rsid w:val="001E6AA7"/>
    <w:rsid w:val="001E6B15"/>
    <w:rsid w:val="001E6B19"/>
    <w:rsid w:val="001E6C0C"/>
    <w:rsid w:val="001E6C58"/>
    <w:rsid w:val="001E6D13"/>
    <w:rsid w:val="001E6D5B"/>
    <w:rsid w:val="001E6DD0"/>
    <w:rsid w:val="001E6FD8"/>
    <w:rsid w:val="001E71B5"/>
    <w:rsid w:val="001E7501"/>
    <w:rsid w:val="001E7704"/>
    <w:rsid w:val="001E785F"/>
    <w:rsid w:val="001E7867"/>
    <w:rsid w:val="001E7960"/>
    <w:rsid w:val="001E799B"/>
    <w:rsid w:val="001E7B06"/>
    <w:rsid w:val="001E7D25"/>
    <w:rsid w:val="001F00B1"/>
    <w:rsid w:val="001F015F"/>
    <w:rsid w:val="001F036C"/>
    <w:rsid w:val="001F03E8"/>
    <w:rsid w:val="001F04B2"/>
    <w:rsid w:val="001F04B7"/>
    <w:rsid w:val="001F05FF"/>
    <w:rsid w:val="001F062A"/>
    <w:rsid w:val="001F06FC"/>
    <w:rsid w:val="001F0973"/>
    <w:rsid w:val="001F09A9"/>
    <w:rsid w:val="001F0C08"/>
    <w:rsid w:val="001F0C7E"/>
    <w:rsid w:val="001F0CF5"/>
    <w:rsid w:val="001F0E62"/>
    <w:rsid w:val="001F0F7B"/>
    <w:rsid w:val="001F10E2"/>
    <w:rsid w:val="001F124E"/>
    <w:rsid w:val="001F1431"/>
    <w:rsid w:val="001F1586"/>
    <w:rsid w:val="001F15E0"/>
    <w:rsid w:val="001F16E1"/>
    <w:rsid w:val="001F1799"/>
    <w:rsid w:val="001F18AF"/>
    <w:rsid w:val="001F19E6"/>
    <w:rsid w:val="001F1A1B"/>
    <w:rsid w:val="001F1A88"/>
    <w:rsid w:val="001F1AE2"/>
    <w:rsid w:val="001F1AF1"/>
    <w:rsid w:val="001F1C62"/>
    <w:rsid w:val="001F1D32"/>
    <w:rsid w:val="001F1EBE"/>
    <w:rsid w:val="001F20C0"/>
    <w:rsid w:val="001F20EC"/>
    <w:rsid w:val="001F20F6"/>
    <w:rsid w:val="001F211D"/>
    <w:rsid w:val="001F22CB"/>
    <w:rsid w:val="001F2311"/>
    <w:rsid w:val="001F2380"/>
    <w:rsid w:val="001F240E"/>
    <w:rsid w:val="001F26C5"/>
    <w:rsid w:val="001F273C"/>
    <w:rsid w:val="001F2754"/>
    <w:rsid w:val="001F27B8"/>
    <w:rsid w:val="001F2815"/>
    <w:rsid w:val="001F2847"/>
    <w:rsid w:val="001F28F8"/>
    <w:rsid w:val="001F296A"/>
    <w:rsid w:val="001F2C66"/>
    <w:rsid w:val="001F2CF3"/>
    <w:rsid w:val="001F2D4B"/>
    <w:rsid w:val="001F2FCF"/>
    <w:rsid w:val="001F3073"/>
    <w:rsid w:val="001F30F1"/>
    <w:rsid w:val="001F312A"/>
    <w:rsid w:val="001F3210"/>
    <w:rsid w:val="001F328C"/>
    <w:rsid w:val="001F329C"/>
    <w:rsid w:val="001F33CB"/>
    <w:rsid w:val="001F3473"/>
    <w:rsid w:val="001F349F"/>
    <w:rsid w:val="001F3649"/>
    <w:rsid w:val="001F3760"/>
    <w:rsid w:val="001F37CE"/>
    <w:rsid w:val="001F3B0C"/>
    <w:rsid w:val="001F3D1B"/>
    <w:rsid w:val="001F3D97"/>
    <w:rsid w:val="001F3DB0"/>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4AC"/>
    <w:rsid w:val="001F74AD"/>
    <w:rsid w:val="001F763E"/>
    <w:rsid w:val="001F76A6"/>
    <w:rsid w:val="001F7898"/>
    <w:rsid w:val="001F7911"/>
    <w:rsid w:val="001F7915"/>
    <w:rsid w:val="001F79B7"/>
    <w:rsid w:val="001F7A72"/>
    <w:rsid w:val="001F7B00"/>
    <w:rsid w:val="001F7CFB"/>
    <w:rsid w:val="001F7FB5"/>
    <w:rsid w:val="001F7FE5"/>
    <w:rsid w:val="002001FF"/>
    <w:rsid w:val="00200656"/>
    <w:rsid w:val="002006D4"/>
    <w:rsid w:val="00200783"/>
    <w:rsid w:val="002009BB"/>
    <w:rsid w:val="00200C78"/>
    <w:rsid w:val="00200CB9"/>
    <w:rsid w:val="00200D4D"/>
    <w:rsid w:val="00200EA4"/>
    <w:rsid w:val="00201002"/>
    <w:rsid w:val="00201100"/>
    <w:rsid w:val="002015C1"/>
    <w:rsid w:val="00201716"/>
    <w:rsid w:val="00201E67"/>
    <w:rsid w:val="00201F99"/>
    <w:rsid w:val="00201FBE"/>
    <w:rsid w:val="0020202C"/>
    <w:rsid w:val="002022B5"/>
    <w:rsid w:val="002022D8"/>
    <w:rsid w:val="0020230C"/>
    <w:rsid w:val="00202484"/>
    <w:rsid w:val="002025AB"/>
    <w:rsid w:val="0020263B"/>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1FC"/>
    <w:rsid w:val="002052A1"/>
    <w:rsid w:val="002052A6"/>
    <w:rsid w:val="002054BE"/>
    <w:rsid w:val="002055A7"/>
    <w:rsid w:val="002056F0"/>
    <w:rsid w:val="00205923"/>
    <w:rsid w:val="00205B35"/>
    <w:rsid w:val="00205B75"/>
    <w:rsid w:val="00205B93"/>
    <w:rsid w:val="00205C00"/>
    <w:rsid w:val="00205C54"/>
    <w:rsid w:val="00205F37"/>
    <w:rsid w:val="00205F89"/>
    <w:rsid w:val="0020616A"/>
    <w:rsid w:val="0020616C"/>
    <w:rsid w:val="002062F2"/>
    <w:rsid w:val="00206472"/>
    <w:rsid w:val="002064F3"/>
    <w:rsid w:val="00206610"/>
    <w:rsid w:val="00206621"/>
    <w:rsid w:val="00206785"/>
    <w:rsid w:val="002067FE"/>
    <w:rsid w:val="0020692D"/>
    <w:rsid w:val="00206B78"/>
    <w:rsid w:val="00207019"/>
    <w:rsid w:val="0020701C"/>
    <w:rsid w:val="00207308"/>
    <w:rsid w:val="002073CC"/>
    <w:rsid w:val="0020745E"/>
    <w:rsid w:val="002074CA"/>
    <w:rsid w:val="00207737"/>
    <w:rsid w:val="00207887"/>
    <w:rsid w:val="00207A9A"/>
    <w:rsid w:val="00207AE5"/>
    <w:rsid w:val="00207CEE"/>
    <w:rsid w:val="00207D6C"/>
    <w:rsid w:val="00207E47"/>
    <w:rsid w:val="00207F32"/>
    <w:rsid w:val="00210135"/>
    <w:rsid w:val="002101DA"/>
    <w:rsid w:val="00210252"/>
    <w:rsid w:val="002102D9"/>
    <w:rsid w:val="002103C3"/>
    <w:rsid w:val="00210482"/>
    <w:rsid w:val="00210519"/>
    <w:rsid w:val="0021070A"/>
    <w:rsid w:val="00210767"/>
    <w:rsid w:val="002107FF"/>
    <w:rsid w:val="002109F1"/>
    <w:rsid w:val="00210DE3"/>
    <w:rsid w:val="00211501"/>
    <w:rsid w:val="0021152D"/>
    <w:rsid w:val="0021175C"/>
    <w:rsid w:val="00211770"/>
    <w:rsid w:val="00211942"/>
    <w:rsid w:val="002119A9"/>
    <w:rsid w:val="00211C00"/>
    <w:rsid w:val="00211DE0"/>
    <w:rsid w:val="00211E1F"/>
    <w:rsid w:val="00211F1C"/>
    <w:rsid w:val="0021201C"/>
    <w:rsid w:val="002120FE"/>
    <w:rsid w:val="002121A9"/>
    <w:rsid w:val="002123DB"/>
    <w:rsid w:val="00212610"/>
    <w:rsid w:val="002126B0"/>
    <w:rsid w:val="002126E3"/>
    <w:rsid w:val="00212700"/>
    <w:rsid w:val="00212761"/>
    <w:rsid w:val="002127FB"/>
    <w:rsid w:val="00212CB6"/>
    <w:rsid w:val="00212DB0"/>
    <w:rsid w:val="00212E39"/>
    <w:rsid w:val="00212EE2"/>
    <w:rsid w:val="00212F1A"/>
    <w:rsid w:val="00212F32"/>
    <w:rsid w:val="00212FA3"/>
    <w:rsid w:val="00212FE2"/>
    <w:rsid w:val="00213120"/>
    <w:rsid w:val="002133B6"/>
    <w:rsid w:val="002133DB"/>
    <w:rsid w:val="0021357F"/>
    <w:rsid w:val="00213631"/>
    <w:rsid w:val="002136C4"/>
    <w:rsid w:val="00213796"/>
    <w:rsid w:val="00213AD3"/>
    <w:rsid w:val="00213B66"/>
    <w:rsid w:val="00213CA0"/>
    <w:rsid w:val="00213CB0"/>
    <w:rsid w:val="00213F7D"/>
    <w:rsid w:val="00213F8F"/>
    <w:rsid w:val="00214120"/>
    <w:rsid w:val="002141D9"/>
    <w:rsid w:val="00214224"/>
    <w:rsid w:val="002146F2"/>
    <w:rsid w:val="00214784"/>
    <w:rsid w:val="0021478B"/>
    <w:rsid w:val="00214960"/>
    <w:rsid w:val="002149B0"/>
    <w:rsid w:val="002149BC"/>
    <w:rsid w:val="00214A14"/>
    <w:rsid w:val="00214AA4"/>
    <w:rsid w:val="00214C08"/>
    <w:rsid w:val="00214ECC"/>
    <w:rsid w:val="00214F33"/>
    <w:rsid w:val="00215133"/>
    <w:rsid w:val="00215202"/>
    <w:rsid w:val="0021524A"/>
    <w:rsid w:val="00215301"/>
    <w:rsid w:val="002157FD"/>
    <w:rsid w:val="0021589F"/>
    <w:rsid w:val="00215A28"/>
    <w:rsid w:val="00215AF9"/>
    <w:rsid w:val="00215C40"/>
    <w:rsid w:val="00215D21"/>
    <w:rsid w:val="00215D93"/>
    <w:rsid w:val="00215E75"/>
    <w:rsid w:val="00215F70"/>
    <w:rsid w:val="00215F95"/>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0D3"/>
    <w:rsid w:val="002173BD"/>
    <w:rsid w:val="0021741B"/>
    <w:rsid w:val="00217531"/>
    <w:rsid w:val="00217692"/>
    <w:rsid w:val="002176B9"/>
    <w:rsid w:val="002177D9"/>
    <w:rsid w:val="002177E5"/>
    <w:rsid w:val="00217B97"/>
    <w:rsid w:val="00220239"/>
    <w:rsid w:val="0022038B"/>
    <w:rsid w:val="002204FD"/>
    <w:rsid w:val="00220557"/>
    <w:rsid w:val="00220870"/>
    <w:rsid w:val="0022092A"/>
    <w:rsid w:val="00220A21"/>
    <w:rsid w:val="00220ACA"/>
    <w:rsid w:val="00220B03"/>
    <w:rsid w:val="00220D74"/>
    <w:rsid w:val="00220E09"/>
    <w:rsid w:val="00220E44"/>
    <w:rsid w:val="00221061"/>
    <w:rsid w:val="002211ED"/>
    <w:rsid w:val="00221208"/>
    <w:rsid w:val="0022120B"/>
    <w:rsid w:val="00221229"/>
    <w:rsid w:val="002212CE"/>
    <w:rsid w:val="002213B2"/>
    <w:rsid w:val="00221593"/>
    <w:rsid w:val="002215BF"/>
    <w:rsid w:val="002215C2"/>
    <w:rsid w:val="00221668"/>
    <w:rsid w:val="00221789"/>
    <w:rsid w:val="002217AE"/>
    <w:rsid w:val="0022187C"/>
    <w:rsid w:val="00221A06"/>
    <w:rsid w:val="00221D1E"/>
    <w:rsid w:val="00221D20"/>
    <w:rsid w:val="00221EF2"/>
    <w:rsid w:val="00221F70"/>
    <w:rsid w:val="0022210F"/>
    <w:rsid w:val="00222115"/>
    <w:rsid w:val="0022260F"/>
    <w:rsid w:val="00222A17"/>
    <w:rsid w:val="00222B57"/>
    <w:rsid w:val="00222C6F"/>
    <w:rsid w:val="00222DC1"/>
    <w:rsid w:val="00222FE7"/>
    <w:rsid w:val="0022304A"/>
    <w:rsid w:val="0022305F"/>
    <w:rsid w:val="0022309D"/>
    <w:rsid w:val="00223296"/>
    <w:rsid w:val="0022338F"/>
    <w:rsid w:val="002235A4"/>
    <w:rsid w:val="00223611"/>
    <w:rsid w:val="002238D0"/>
    <w:rsid w:val="002239DC"/>
    <w:rsid w:val="00223AE6"/>
    <w:rsid w:val="00223CD4"/>
    <w:rsid w:val="00223E4C"/>
    <w:rsid w:val="00224305"/>
    <w:rsid w:val="00224313"/>
    <w:rsid w:val="0022460C"/>
    <w:rsid w:val="00224791"/>
    <w:rsid w:val="00224864"/>
    <w:rsid w:val="00224963"/>
    <w:rsid w:val="002249D7"/>
    <w:rsid w:val="00224AEA"/>
    <w:rsid w:val="00224D43"/>
    <w:rsid w:val="00224E25"/>
    <w:rsid w:val="00224E36"/>
    <w:rsid w:val="00225312"/>
    <w:rsid w:val="0022539F"/>
    <w:rsid w:val="002254E6"/>
    <w:rsid w:val="00225605"/>
    <w:rsid w:val="0022588A"/>
    <w:rsid w:val="002258F5"/>
    <w:rsid w:val="002258F6"/>
    <w:rsid w:val="00225926"/>
    <w:rsid w:val="00225AF3"/>
    <w:rsid w:val="00225B5D"/>
    <w:rsid w:val="00225C22"/>
    <w:rsid w:val="00225E3A"/>
    <w:rsid w:val="002262E9"/>
    <w:rsid w:val="00226399"/>
    <w:rsid w:val="0022645D"/>
    <w:rsid w:val="002267F3"/>
    <w:rsid w:val="00226919"/>
    <w:rsid w:val="00226A09"/>
    <w:rsid w:val="00226BF3"/>
    <w:rsid w:val="00226EA7"/>
    <w:rsid w:val="00226F76"/>
    <w:rsid w:val="0022714F"/>
    <w:rsid w:val="002272E1"/>
    <w:rsid w:val="00227426"/>
    <w:rsid w:val="00227880"/>
    <w:rsid w:val="002278C1"/>
    <w:rsid w:val="0022799B"/>
    <w:rsid w:val="00227D5B"/>
    <w:rsid w:val="00227E83"/>
    <w:rsid w:val="00227E99"/>
    <w:rsid w:val="002301FA"/>
    <w:rsid w:val="00230488"/>
    <w:rsid w:val="002304A0"/>
    <w:rsid w:val="00230505"/>
    <w:rsid w:val="0023096C"/>
    <w:rsid w:val="002309F5"/>
    <w:rsid w:val="00230B98"/>
    <w:rsid w:val="00230C0B"/>
    <w:rsid w:val="00230E5E"/>
    <w:rsid w:val="00230EA7"/>
    <w:rsid w:val="0023101E"/>
    <w:rsid w:val="0023116E"/>
    <w:rsid w:val="0023133E"/>
    <w:rsid w:val="0023135C"/>
    <w:rsid w:val="002314CB"/>
    <w:rsid w:val="002314EF"/>
    <w:rsid w:val="00231562"/>
    <w:rsid w:val="002316A5"/>
    <w:rsid w:val="002316B8"/>
    <w:rsid w:val="00231725"/>
    <w:rsid w:val="00231794"/>
    <w:rsid w:val="002317A2"/>
    <w:rsid w:val="00231880"/>
    <w:rsid w:val="00231918"/>
    <w:rsid w:val="002319DE"/>
    <w:rsid w:val="00231A20"/>
    <w:rsid w:val="00231A56"/>
    <w:rsid w:val="00231A5C"/>
    <w:rsid w:val="00231B40"/>
    <w:rsid w:val="00231CBB"/>
    <w:rsid w:val="00231EDA"/>
    <w:rsid w:val="00231F27"/>
    <w:rsid w:val="002320E1"/>
    <w:rsid w:val="0023218A"/>
    <w:rsid w:val="002321BC"/>
    <w:rsid w:val="00232310"/>
    <w:rsid w:val="00232315"/>
    <w:rsid w:val="002323E4"/>
    <w:rsid w:val="00232625"/>
    <w:rsid w:val="00232661"/>
    <w:rsid w:val="00232702"/>
    <w:rsid w:val="00232898"/>
    <w:rsid w:val="00232AB6"/>
    <w:rsid w:val="00232AFD"/>
    <w:rsid w:val="00232C25"/>
    <w:rsid w:val="00232D6B"/>
    <w:rsid w:val="00232EFF"/>
    <w:rsid w:val="002330CC"/>
    <w:rsid w:val="0023318D"/>
    <w:rsid w:val="0023324E"/>
    <w:rsid w:val="002332C8"/>
    <w:rsid w:val="002332F6"/>
    <w:rsid w:val="00233303"/>
    <w:rsid w:val="00233553"/>
    <w:rsid w:val="002335F3"/>
    <w:rsid w:val="002337A0"/>
    <w:rsid w:val="002337AA"/>
    <w:rsid w:val="002338AE"/>
    <w:rsid w:val="0023392B"/>
    <w:rsid w:val="00233A7E"/>
    <w:rsid w:val="00233ADD"/>
    <w:rsid w:val="00233DF7"/>
    <w:rsid w:val="00233FAA"/>
    <w:rsid w:val="00234048"/>
    <w:rsid w:val="002341E6"/>
    <w:rsid w:val="0023421A"/>
    <w:rsid w:val="00234245"/>
    <w:rsid w:val="002344E4"/>
    <w:rsid w:val="002345C4"/>
    <w:rsid w:val="002348A9"/>
    <w:rsid w:val="002348BA"/>
    <w:rsid w:val="00234DB4"/>
    <w:rsid w:val="00234FE2"/>
    <w:rsid w:val="0023537B"/>
    <w:rsid w:val="002353AF"/>
    <w:rsid w:val="00235438"/>
    <w:rsid w:val="0023545E"/>
    <w:rsid w:val="002358B9"/>
    <w:rsid w:val="00235A4E"/>
    <w:rsid w:val="00235A53"/>
    <w:rsid w:val="00235E72"/>
    <w:rsid w:val="00235EAB"/>
    <w:rsid w:val="00235F9B"/>
    <w:rsid w:val="00236218"/>
    <w:rsid w:val="0023633F"/>
    <w:rsid w:val="002363F5"/>
    <w:rsid w:val="00236505"/>
    <w:rsid w:val="0023663A"/>
    <w:rsid w:val="00236844"/>
    <w:rsid w:val="00236944"/>
    <w:rsid w:val="002369EE"/>
    <w:rsid w:val="00236B03"/>
    <w:rsid w:val="00236EAB"/>
    <w:rsid w:val="002371E5"/>
    <w:rsid w:val="00237249"/>
    <w:rsid w:val="0023725D"/>
    <w:rsid w:val="0023743B"/>
    <w:rsid w:val="00237472"/>
    <w:rsid w:val="002378E6"/>
    <w:rsid w:val="00237938"/>
    <w:rsid w:val="00237988"/>
    <w:rsid w:val="00237BA9"/>
    <w:rsid w:val="00237C05"/>
    <w:rsid w:val="00237DFC"/>
    <w:rsid w:val="00237E81"/>
    <w:rsid w:val="00240158"/>
    <w:rsid w:val="00240719"/>
    <w:rsid w:val="002408A5"/>
    <w:rsid w:val="00240AFD"/>
    <w:rsid w:val="00240C65"/>
    <w:rsid w:val="00240F03"/>
    <w:rsid w:val="0024102A"/>
    <w:rsid w:val="00241115"/>
    <w:rsid w:val="00241127"/>
    <w:rsid w:val="00241743"/>
    <w:rsid w:val="00241825"/>
    <w:rsid w:val="00241914"/>
    <w:rsid w:val="002420B4"/>
    <w:rsid w:val="00242153"/>
    <w:rsid w:val="002423A8"/>
    <w:rsid w:val="002424D2"/>
    <w:rsid w:val="002425C2"/>
    <w:rsid w:val="0024278A"/>
    <w:rsid w:val="00242857"/>
    <w:rsid w:val="00242A39"/>
    <w:rsid w:val="00242A58"/>
    <w:rsid w:val="00242A93"/>
    <w:rsid w:val="00242C4D"/>
    <w:rsid w:val="00242C66"/>
    <w:rsid w:val="00242DF3"/>
    <w:rsid w:val="00242E72"/>
    <w:rsid w:val="00242EA4"/>
    <w:rsid w:val="00243024"/>
    <w:rsid w:val="002430B5"/>
    <w:rsid w:val="002432F0"/>
    <w:rsid w:val="00243460"/>
    <w:rsid w:val="002434C7"/>
    <w:rsid w:val="0024371F"/>
    <w:rsid w:val="002437F2"/>
    <w:rsid w:val="0024380A"/>
    <w:rsid w:val="002438A2"/>
    <w:rsid w:val="002439AF"/>
    <w:rsid w:val="00243A68"/>
    <w:rsid w:val="00243A9C"/>
    <w:rsid w:val="00243B11"/>
    <w:rsid w:val="00243B6A"/>
    <w:rsid w:val="00243BAC"/>
    <w:rsid w:val="00243F6C"/>
    <w:rsid w:val="00243F9F"/>
    <w:rsid w:val="0024410B"/>
    <w:rsid w:val="0024419B"/>
    <w:rsid w:val="002442CD"/>
    <w:rsid w:val="0024433A"/>
    <w:rsid w:val="0024447D"/>
    <w:rsid w:val="002447BB"/>
    <w:rsid w:val="002447DC"/>
    <w:rsid w:val="002447F4"/>
    <w:rsid w:val="0024496C"/>
    <w:rsid w:val="00244AD3"/>
    <w:rsid w:val="00244B8E"/>
    <w:rsid w:val="00244C87"/>
    <w:rsid w:val="00244E5B"/>
    <w:rsid w:val="0024522A"/>
    <w:rsid w:val="002453FE"/>
    <w:rsid w:val="002455D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620B"/>
    <w:rsid w:val="0024642C"/>
    <w:rsid w:val="0024659A"/>
    <w:rsid w:val="002465B4"/>
    <w:rsid w:val="002468D3"/>
    <w:rsid w:val="00246908"/>
    <w:rsid w:val="0024699A"/>
    <w:rsid w:val="00246ACE"/>
    <w:rsid w:val="00246C8E"/>
    <w:rsid w:val="00246C9D"/>
    <w:rsid w:val="00246FB6"/>
    <w:rsid w:val="00247089"/>
    <w:rsid w:val="00247206"/>
    <w:rsid w:val="00247249"/>
    <w:rsid w:val="002474B3"/>
    <w:rsid w:val="002476EF"/>
    <w:rsid w:val="00247980"/>
    <w:rsid w:val="00247990"/>
    <w:rsid w:val="00247B4B"/>
    <w:rsid w:val="00247CB2"/>
    <w:rsid w:val="00247CEE"/>
    <w:rsid w:val="00247D77"/>
    <w:rsid w:val="00247D9D"/>
    <w:rsid w:val="00247E25"/>
    <w:rsid w:val="002502B8"/>
    <w:rsid w:val="002502B9"/>
    <w:rsid w:val="002504EA"/>
    <w:rsid w:val="002505F8"/>
    <w:rsid w:val="00250695"/>
    <w:rsid w:val="0025089E"/>
    <w:rsid w:val="002508BA"/>
    <w:rsid w:val="002509F5"/>
    <w:rsid w:val="002509F9"/>
    <w:rsid w:val="00250AF7"/>
    <w:rsid w:val="00250DF1"/>
    <w:rsid w:val="00250F11"/>
    <w:rsid w:val="00250F8D"/>
    <w:rsid w:val="00251015"/>
    <w:rsid w:val="0025118B"/>
    <w:rsid w:val="002511CA"/>
    <w:rsid w:val="002511E7"/>
    <w:rsid w:val="00251227"/>
    <w:rsid w:val="00251264"/>
    <w:rsid w:val="002513FF"/>
    <w:rsid w:val="002515F3"/>
    <w:rsid w:val="00251A36"/>
    <w:rsid w:val="00251AAF"/>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37"/>
    <w:rsid w:val="002532D1"/>
    <w:rsid w:val="0025348F"/>
    <w:rsid w:val="002534B7"/>
    <w:rsid w:val="002534EF"/>
    <w:rsid w:val="002535F2"/>
    <w:rsid w:val="00253638"/>
    <w:rsid w:val="002537C4"/>
    <w:rsid w:val="002538D6"/>
    <w:rsid w:val="00253956"/>
    <w:rsid w:val="00253C90"/>
    <w:rsid w:val="00253CD6"/>
    <w:rsid w:val="00253D1B"/>
    <w:rsid w:val="00253D3E"/>
    <w:rsid w:val="00253D68"/>
    <w:rsid w:val="00253DE8"/>
    <w:rsid w:val="00253F6D"/>
    <w:rsid w:val="002540AC"/>
    <w:rsid w:val="00254307"/>
    <w:rsid w:val="002543DB"/>
    <w:rsid w:val="0025443F"/>
    <w:rsid w:val="002544F6"/>
    <w:rsid w:val="00254675"/>
    <w:rsid w:val="002547DE"/>
    <w:rsid w:val="002548CD"/>
    <w:rsid w:val="00254E6A"/>
    <w:rsid w:val="00254E89"/>
    <w:rsid w:val="00254FA9"/>
    <w:rsid w:val="00254FD4"/>
    <w:rsid w:val="00255033"/>
    <w:rsid w:val="0025508A"/>
    <w:rsid w:val="002550B9"/>
    <w:rsid w:val="002552D8"/>
    <w:rsid w:val="0025534A"/>
    <w:rsid w:val="00255519"/>
    <w:rsid w:val="002555B6"/>
    <w:rsid w:val="0025561B"/>
    <w:rsid w:val="002557D0"/>
    <w:rsid w:val="00255A06"/>
    <w:rsid w:val="00255C39"/>
    <w:rsid w:val="00255CE2"/>
    <w:rsid w:val="00255D4A"/>
    <w:rsid w:val="00255E32"/>
    <w:rsid w:val="002562FC"/>
    <w:rsid w:val="002562FF"/>
    <w:rsid w:val="00256346"/>
    <w:rsid w:val="002563E0"/>
    <w:rsid w:val="002568F0"/>
    <w:rsid w:val="00256990"/>
    <w:rsid w:val="00256F66"/>
    <w:rsid w:val="002570DA"/>
    <w:rsid w:val="0025723E"/>
    <w:rsid w:val="00257406"/>
    <w:rsid w:val="002574C3"/>
    <w:rsid w:val="002576B2"/>
    <w:rsid w:val="002576F2"/>
    <w:rsid w:val="00257716"/>
    <w:rsid w:val="00257731"/>
    <w:rsid w:val="00257763"/>
    <w:rsid w:val="002577CF"/>
    <w:rsid w:val="002577F1"/>
    <w:rsid w:val="002577FD"/>
    <w:rsid w:val="00257A10"/>
    <w:rsid w:val="00257A1F"/>
    <w:rsid w:val="00257A32"/>
    <w:rsid w:val="00257BAE"/>
    <w:rsid w:val="00257CBE"/>
    <w:rsid w:val="00257F26"/>
    <w:rsid w:val="00257F38"/>
    <w:rsid w:val="00257FF7"/>
    <w:rsid w:val="002600CB"/>
    <w:rsid w:val="002602FF"/>
    <w:rsid w:val="00260434"/>
    <w:rsid w:val="00260544"/>
    <w:rsid w:val="00260632"/>
    <w:rsid w:val="002607CD"/>
    <w:rsid w:val="00260821"/>
    <w:rsid w:val="002608C7"/>
    <w:rsid w:val="00260ADE"/>
    <w:rsid w:val="00260B36"/>
    <w:rsid w:val="00260C4D"/>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291"/>
    <w:rsid w:val="00262319"/>
    <w:rsid w:val="00262417"/>
    <w:rsid w:val="00262465"/>
    <w:rsid w:val="0026254D"/>
    <w:rsid w:val="0026263E"/>
    <w:rsid w:val="002627B2"/>
    <w:rsid w:val="00262919"/>
    <w:rsid w:val="00262AF8"/>
    <w:rsid w:val="00262BE3"/>
    <w:rsid w:val="00262BE5"/>
    <w:rsid w:val="00262D18"/>
    <w:rsid w:val="00262D3F"/>
    <w:rsid w:val="00262E35"/>
    <w:rsid w:val="00262FD6"/>
    <w:rsid w:val="002630C9"/>
    <w:rsid w:val="00263200"/>
    <w:rsid w:val="00263415"/>
    <w:rsid w:val="002634D8"/>
    <w:rsid w:val="00263543"/>
    <w:rsid w:val="002636C6"/>
    <w:rsid w:val="00263786"/>
    <w:rsid w:val="002638D1"/>
    <w:rsid w:val="00263A6A"/>
    <w:rsid w:val="00263B96"/>
    <w:rsid w:val="00263C25"/>
    <w:rsid w:val="00263D2A"/>
    <w:rsid w:val="00263E2A"/>
    <w:rsid w:val="00263EA4"/>
    <w:rsid w:val="00264330"/>
    <w:rsid w:val="0026453A"/>
    <w:rsid w:val="002647EC"/>
    <w:rsid w:val="00264820"/>
    <w:rsid w:val="00264AF0"/>
    <w:rsid w:val="00264C5D"/>
    <w:rsid w:val="00264CC6"/>
    <w:rsid w:val="00264D00"/>
    <w:rsid w:val="00265069"/>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7BD"/>
    <w:rsid w:val="00266846"/>
    <w:rsid w:val="002669F6"/>
    <w:rsid w:val="00266CCC"/>
    <w:rsid w:val="00266E03"/>
    <w:rsid w:val="00266FF8"/>
    <w:rsid w:val="00267268"/>
    <w:rsid w:val="0026726D"/>
    <w:rsid w:val="00267325"/>
    <w:rsid w:val="0026732C"/>
    <w:rsid w:val="00267480"/>
    <w:rsid w:val="00267589"/>
    <w:rsid w:val="00267601"/>
    <w:rsid w:val="002676AB"/>
    <w:rsid w:val="00267758"/>
    <w:rsid w:val="002678E5"/>
    <w:rsid w:val="0026792A"/>
    <w:rsid w:val="00267D06"/>
    <w:rsid w:val="00267D96"/>
    <w:rsid w:val="00267E8D"/>
    <w:rsid w:val="00267ECA"/>
    <w:rsid w:val="00267F10"/>
    <w:rsid w:val="00267F3F"/>
    <w:rsid w:val="0027030F"/>
    <w:rsid w:val="002704BE"/>
    <w:rsid w:val="0027091D"/>
    <w:rsid w:val="00270AEC"/>
    <w:rsid w:val="00270B0A"/>
    <w:rsid w:val="00270B3E"/>
    <w:rsid w:val="00271060"/>
    <w:rsid w:val="0027107A"/>
    <w:rsid w:val="002711EE"/>
    <w:rsid w:val="0027134A"/>
    <w:rsid w:val="0027156B"/>
    <w:rsid w:val="00271824"/>
    <w:rsid w:val="00271A3C"/>
    <w:rsid w:val="00271A86"/>
    <w:rsid w:val="00271AC9"/>
    <w:rsid w:val="00271BAA"/>
    <w:rsid w:val="00271CAF"/>
    <w:rsid w:val="00271D3E"/>
    <w:rsid w:val="00271D8F"/>
    <w:rsid w:val="00271E8E"/>
    <w:rsid w:val="00271F62"/>
    <w:rsid w:val="00271FB6"/>
    <w:rsid w:val="00272264"/>
    <w:rsid w:val="0027229C"/>
    <w:rsid w:val="002723D8"/>
    <w:rsid w:val="0027254F"/>
    <w:rsid w:val="0027256C"/>
    <w:rsid w:val="0027266A"/>
    <w:rsid w:val="00272729"/>
    <w:rsid w:val="002728CA"/>
    <w:rsid w:val="00272AC5"/>
    <w:rsid w:val="00272B37"/>
    <w:rsid w:val="00272B5E"/>
    <w:rsid w:val="00272C76"/>
    <w:rsid w:val="00272C7C"/>
    <w:rsid w:val="00272D6C"/>
    <w:rsid w:val="00272D71"/>
    <w:rsid w:val="00272D81"/>
    <w:rsid w:val="002731E0"/>
    <w:rsid w:val="0027335D"/>
    <w:rsid w:val="00273B72"/>
    <w:rsid w:val="00273C48"/>
    <w:rsid w:val="00273C75"/>
    <w:rsid w:val="00273CC2"/>
    <w:rsid w:val="0027409F"/>
    <w:rsid w:val="00274115"/>
    <w:rsid w:val="0027418B"/>
    <w:rsid w:val="00274356"/>
    <w:rsid w:val="002743F2"/>
    <w:rsid w:val="0027466B"/>
    <w:rsid w:val="0027478E"/>
    <w:rsid w:val="00274978"/>
    <w:rsid w:val="00274B63"/>
    <w:rsid w:val="00274CBA"/>
    <w:rsid w:val="00274E46"/>
    <w:rsid w:val="0027512C"/>
    <w:rsid w:val="00275157"/>
    <w:rsid w:val="0027517B"/>
    <w:rsid w:val="002754CA"/>
    <w:rsid w:val="00275630"/>
    <w:rsid w:val="002756A1"/>
    <w:rsid w:val="00275767"/>
    <w:rsid w:val="0027582A"/>
    <w:rsid w:val="0027582B"/>
    <w:rsid w:val="00275860"/>
    <w:rsid w:val="00275C01"/>
    <w:rsid w:val="00275C03"/>
    <w:rsid w:val="00275C0C"/>
    <w:rsid w:val="00275C82"/>
    <w:rsid w:val="00275EDC"/>
    <w:rsid w:val="00275F5F"/>
    <w:rsid w:val="00275F7D"/>
    <w:rsid w:val="00276196"/>
    <w:rsid w:val="00276235"/>
    <w:rsid w:val="0027623C"/>
    <w:rsid w:val="00276304"/>
    <w:rsid w:val="0027647A"/>
    <w:rsid w:val="00276514"/>
    <w:rsid w:val="0027658E"/>
    <w:rsid w:val="00276D09"/>
    <w:rsid w:val="0027701A"/>
    <w:rsid w:val="00277141"/>
    <w:rsid w:val="0027751A"/>
    <w:rsid w:val="00277551"/>
    <w:rsid w:val="00277624"/>
    <w:rsid w:val="002776B2"/>
    <w:rsid w:val="0027782A"/>
    <w:rsid w:val="00277933"/>
    <w:rsid w:val="00277A6D"/>
    <w:rsid w:val="00277A85"/>
    <w:rsid w:val="00277B36"/>
    <w:rsid w:val="00277C74"/>
    <w:rsid w:val="00277CBD"/>
    <w:rsid w:val="0028004E"/>
    <w:rsid w:val="00280190"/>
    <w:rsid w:val="002802BC"/>
    <w:rsid w:val="0028031C"/>
    <w:rsid w:val="00280348"/>
    <w:rsid w:val="0028072E"/>
    <w:rsid w:val="00280747"/>
    <w:rsid w:val="002807B7"/>
    <w:rsid w:val="002809DB"/>
    <w:rsid w:val="00280B91"/>
    <w:rsid w:val="00280D88"/>
    <w:rsid w:val="00280DED"/>
    <w:rsid w:val="002811E2"/>
    <w:rsid w:val="0028137E"/>
    <w:rsid w:val="00281698"/>
    <w:rsid w:val="00281758"/>
    <w:rsid w:val="002817B7"/>
    <w:rsid w:val="00281874"/>
    <w:rsid w:val="00281B2B"/>
    <w:rsid w:val="00281B37"/>
    <w:rsid w:val="00281C3F"/>
    <w:rsid w:val="00281EF6"/>
    <w:rsid w:val="00281F6E"/>
    <w:rsid w:val="00281FCC"/>
    <w:rsid w:val="00282205"/>
    <w:rsid w:val="002823AE"/>
    <w:rsid w:val="0028259D"/>
    <w:rsid w:val="00282670"/>
    <w:rsid w:val="0028278C"/>
    <w:rsid w:val="0028280D"/>
    <w:rsid w:val="00282827"/>
    <w:rsid w:val="002829CD"/>
    <w:rsid w:val="00282C0F"/>
    <w:rsid w:val="00283097"/>
    <w:rsid w:val="00283417"/>
    <w:rsid w:val="0028355F"/>
    <w:rsid w:val="002835CA"/>
    <w:rsid w:val="0028372A"/>
    <w:rsid w:val="00283814"/>
    <w:rsid w:val="00283A43"/>
    <w:rsid w:val="00283B72"/>
    <w:rsid w:val="00283B7C"/>
    <w:rsid w:val="00283B89"/>
    <w:rsid w:val="00283BAD"/>
    <w:rsid w:val="00283C2B"/>
    <w:rsid w:val="00283CA4"/>
    <w:rsid w:val="00283DD3"/>
    <w:rsid w:val="00283FEF"/>
    <w:rsid w:val="00284098"/>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D44"/>
    <w:rsid w:val="00284E47"/>
    <w:rsid w:val="00284F1A"/>
    <w:rsid w:val="00284F32"/>
    <w:rsid w:val="00284F88"/>
    <w:rsid w:val="00284F8A"/>
    <w:rsid w:val="00285089"/>
    <w:rsid w:val="002850D6"/>
    <w:rsid w:val="002852E6"/>
    <w:rsid w:val="00285330"/>
    <w:rsid w:val="00285353"/>
    <w:rsid w:val="002855E9"/>
    <w:rsid w:val="00285712"/>
    <w:rsid w:val="00285930"/>
    <w:rsid w:val="00285A3D"/>
    <w:rsid w:val="00285BDD"/>
    <w:rsid w:val="00285C36"/>
    <w:rsid w:val="00285DE8"/>
    <w:rsid w:val="00285EF1"/>
    <w:rsid w:val="00286081"/>
    <w:rsid w:val="002862B7"/>
    <w:rsid w:val="002866D6"/>
    <w:rsid w:val="00286833"/>
    <w:rsid w:val="0028699C"/>
    <w:rsid w:val="00286A21"/>
    <w:rsid w:val="00286B46"/>
    <w:rsid w:val="00286BDF"/>
    <w:rsid w:val="00286E03"/>
    <w:rsid w:val="00286E6E"/>
    <w:rsid w:val="00286EBC"/>
    <w:rsid w:val="00286F50"/>
    <w:rsid w:val="00287014"/>
    <w:rsid w:val="002870D1"/>
    <w:rsid w:val="002870F7"/>
    <w:rsid w:val="00287223"/>
    <w:rsid w:val="002873C1"/>
    <w:rsid w:val="00287479"/>
    <w:rsid w:val="002874F8"/>
    <w:rsid w:val="002875B1"/>
    <w:rsid w:val="002877D9"/>
    <w:rsid w:val="00287DCF"/>
    <w:rsid w:val="00287E04"/>
    <w:rsid w:val="00287E33"/>
    <w:rsid w:val="0029004A"/>
    <w:rsid w:val="00290134"/>
    <w:rsid w:val="002902C6"/>
    <w:rsid w:val="00290429"/>
    <w:rsid w:val="002904A4"/>
    <w:rsid w:val="00290505"/>
    <w:rsid w:val="0029052E"/>
    <w:rsid w:val="00290534"/>
    <w:rsid w:val="00290790"/>
    <w:rsid w:val="002909B7"/>
    <w:rsid w:val="00290A0E"/>
    <w:rsid w:val="00290B5B"/>
    <w:rsid w:val="00290B7C"/>
    <w:rsid w:val="00290BBC"/>
    <w:rsid w:val="00290BC2"/>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2F2"/>
    <w:rsid w:val="00292313"/>
    <w:rsid w:val="00292363"/>
    <w:rsid w:val="002925C8"/>
    <w:rsid w:val="0029268E"/>
    <w:rsid w:val="002927D1"/>
    <w:rsid w:val="00292938"/>
    <w:rsid w:val="00292ABF"/>
    <w:rsid w:val="00292B90"/>
    <w:rsid w:val="00292C11"/>
    <w:rsid w:val="00292C6F"/>
    <w:rsid w:val="00292C7C"/>
    <w:rsid w:val="00292DB7"/>
    <w:rsid w:val="00292F2D"/>
    <w:rsid w:val="00292FC6"/>
    <w:rsid w:val="00293154"/>
    <w:rsid w:val="002933B8"/>
    <w:rsid w:val="0029345C"/>
    <w:rsid w:val="002935C0"/>
    <w:rsid w:val="002936FE"/>
    <w:rsid w:val="002937AB"/>
    <w:rsid w:val="00293B88"/>
    <w:rsid w:val="00293BB4"/>
    <w:rsid w:val="00293C2B"/>
    <w:rsid w:val="00293C90"/>
    <w:rsid w:val="00293C97"/>
    <w:rsid w:val="00293D56"/>
    <w:rsid w:val="00293EFF"/>
    <w:rsid w:val="002940AA"/>
    <w:rsid w:val="002941D2"/>
    <w:rsid w:val="002941F1"/>
    <w:rsid w:val="002941FF"/>
    <w:rsid w:val="00294288"/>
    <w:rsid w:val="002942E3"/>
    <w:rsid w:val="002943EB"/>
    <w:rsid w:val="002943ED"/>
    <w:rsid w:val="00294411"/>
    <w:rsid w:val="00294448"/>
    <w:rsid w:val="00294450"/>
    <w:rsid w:val="00294494"/>
    <w:rsid w:val="002944DF"/>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4E3"/>
    <w:rsid w:val="00295581"/>
    <w:rsid w:val="00295815"/>
    <w:rsid w:val="00295881"/>
    <w:rsid w:val="00295A5F"/>
    <w:rsid w:val="00295C67"/>
    <w:rsid w:val="00295EED"/>
    <w:rsid w:val="00295F37"/>
    <w:rsid w:val="002960C0"/>
    <w:rsid w:val="002961E4"/>
    <w:rsid w:val="0029622B"/>
    <w:rsid w:val="0029630D"/>
    <w:rsid w:val="002964FC"/>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C5B"/>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105D"/>
    <w:rsid w:val="002A137E"/>
    <w:rsid w:val="002A13A6"/>
    <w:rsid w:val="002A1406"/>
    <w:rsid w:val="002A1413"/>
    <w:rsid w:val="002A1416"/>
    <w:rsid w:val="002A1610"/>
    <w:rsid w:val="002A162D"/>
    <w:rsid w:val="002A1646"/>
    <w:rsid w:val="002A170A"/>
    <w:rsid w:val="002A1732"/>
    <w:rsid w:val="002A1805"/>
    <w:rsid w:val="002A1845"/>
    <w:rsid w:val="002A184D"/>
    <w:rsid w:val="002A1A95"/>
    <w:rsid w:val="002A1D5B"/>
    <w:rsid w:val="002A1E20"/>
    <w:rsid w:val="002A1F2B"/>
    <w:rsid w:val="002A1F55"/>
    <w:rsid w:val="002A215D"/>
    <w:rsid w:val="002A22E4"/>
    <w:rsid w:val="002A2301"/>
    <w:rsid w:val="002A2392"/>
    <w:rsid w:val="002A23D7"/>
    <w:rsid w:val="002A2810"/>
    <w:rsid w:val="002A2AAA"/>
    <w:rsid w:val="002A2AF8"/>
    <w:rsid w:val="002A2D0E"/>
    <w:rsid w:val="002A2D64"/>
    <w:rsid w:val="002A2DEE"/>
    <w:rsid w:val="002A2F4D"/>
    <w:rsid w:val="002A3167"/>
    <w:rsid w:val="002A324A"/>
    <w:rsid w:val="002A333A"/>
    <w:rsid w:val="002A3482"/>
    <w:rsid w:val="002A34A7"/>
    <w:rsid w:val="002A3531"/>
    <w:rsid w:val="002A365C"/>
    <w:rsid w:val="002A36FF"/>
    <w:rsid w:val="002A3794"/>
    <w:rsid w:val="002A3888"/>
    <w:rsid w:val="002A388A"/>
    <w:rsid w:val="002A39BD"/>
    <w:rsid w:val="002A3A90"/>
    <w:rsid w:val="002A3C11"/>
    <w:rsid w:val="002A3CD6"/>
    <w:rsid w:val="002A3DA2"/>
    <w:rsid w:val="002A3DA8"/>
    <w:rsid w:val="002A3E90"/>
    <w:rsid w:val="002A3EA8"/>
    <w:rsid w:val="002A3F09"/>
    <w:rsid w:val="002A3F85"/>
    <w:rsid w:val="002A4002"/>
    <w:rsid w:val="002A446B"/>
    <w:rsid w:val="002A44A1"/>
    <w:rsid w:val="002A4631"/>
    <w:rsid w:val="002A47C7"/>
    <w:rsid w:val="002A4A4D"/>
    <w:rsid w:val="002A4D47"/>
    <w:rsid w:val="002A4E4E"/>
    <w:rsid w:val="002A4F4D"/>
    <w:rsid w:val="002A5027"/>
    <w:rsid w:val="002A5138"/>
    <w:rsid w:val="002A521C"/>
    <w:rsid w:val="002A52BD"/>
    <w:rsid w:val="002A5328"/>
    <w:rsid w:val="002A551A"/>
    <w:rsid w:val="002A558A"/>
    <w:rsid w:val="002A5948"/>
    <w:rsid w:val="002A59FD"/>
    <w:rsid w:val="002A5B35"/>
    <w:rsid w:val="002A5C20"/>
    <w:rsid w:val="002A5DC1"/>
    <w:rsid w:val="002A60F6"/>
    <w:rsid w:val="002A6218"/>
    <w:rsid w:val="002A6279"/>
    <w:rsid w:val="002A6343"/>
    <w:rsid w:val="002A646C"/>
    <w:rsid w:val="002A654E"/>
    <w:rsid w:val="002A65EF"/>
    <w:rsid w:val="002A6609"/>
    <w:rsid w:val="002A66A3"/>
    <w:rsid w:val="002A6796"/>
    <w:rsid w:val="002A688F"/>
    <w:rsid w:val="002A6A16"/>
    <w:rsid w:val="002A6C99"/>
    <w:rsid w:val="002A6CB8"/>
    <w:rsid w:val="002A6D05"/>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DC"/>
    <w:rsid w:val="002B0DF3"/>
    <w:rsid w:val="002B0DFF"/>
    <w:rsid w:val="002B0EAC"/>
    <w:rsid w:val="002B0F40"/>
    <w:rsid w:val="002B10AB"/>
    <w:rsid w:val="002B113C"/>
    <w:rsid w:val="002B137E"/>
    <w:rsid w:val="002B14E5"/>
    <w:rsid w:val="002B14E8"/>
    <w:rsid w:val="002B1732"/>
    <w:rsid w:val="002B17DF"/>
    <w:rsid w:val="002B17FA"/>
    <w:rsid w:val="002B185D"/>
    <w:rsid w:val="002B1A2B"/>
    <w:rsid w:val="002B1AD8"/>
    <w:rsid w:val="002B1B2D"/>
    <w:rsid w:val="002B1B61"/>
    <w:rsid w:val="002B1BC4"/>
    <w:rsid w:val="002B1C2E"/>
    <w:rsid w:val="002B1E14"/>
    <w:rsid w:val="002B1F3A"/>
    <w:rsid w:val="002B2218"/>
    <w:rsid w:val="002B2287"/>
    <w:rsid w:val="002B232E"/>
    <w:rsid w:val="002B2346"/>
    <w:rsid w:val="002B23A1"/>
    <w:rsid w:val="002B25D6"/>
    <w:rsid w:val="002B2815"/>
    <w:rsid w:val="002B29AD"/>
    <w:rsid w:val="002B2A46"/>
    <w:rsid w:val="002B2D5C"/>
    <w:rsid w:val="002B3095"/>
    <w:rsid w:val="002B30BF"/>
    <w:rsid w:val="002B3211"/>
    <w:rsid w:val="002B32A2"/>
    <w:rsid w:val="002B32A9"/>
    <w:rsid w:val="002B3472"/>
    <w:rsid w:val="002B3949"/>
    <w:rsid w:val="002B3A72"/>
    <w:rsid w:val="002B3B52"/>
    <w:rsid w:val="002B3D49"/>
    <w:rsid w:val="002B3E0F"/>
    <w:rsid w:val="002B3F35"/>
    <w:rsid w:val="002B3FBF"/>
    <w:rsid w:val="002B4316"/>
    <w:rsid w:val="002B432B"/>
    <w:rsid w:val="002B433D"/>
    <w:rsid w:val="002B47B9"/>
    <w:rsid w:val="002B4874"/>
    <w:rsid w:val="002B48AF"/>
    <w:rsid w:val="002B49B9"/>
    <w:rsid w:val="002B4BD6"/>
    <w:rsid w:val="002B4EAF"/>
    <w:rsid w:val="002B4EE5"/>
    <w:rsid w:val="002B506C"/>
    <w:rsid w:val="002B5127"/>
    <w:rsid w:val="002B5199"/>
    <w:rsid w:val="002B5204"/>
    <w:rsid w:val="002B5289"/>
    <w:rsid w:val="002B54F6"/>
    <w:rsid w:val="002B55B4"/>
    <w:rsid w:val="002B5638"/>
    <w:rsid w:val="002B56BA"/>
    <w:rsid w:val="002B56C5"/>
    <w:rsid w:val="002B588B"/>
    <w:rsid w:val="002B59D7"/>
    <w:rsid w:val="002B5AC8"/>
    <w:rsid w:val="002B5D7B"/>
    <w:rsid w:val="002B5D95"/>
    <w:rsid w:val="002B5FA6"/>
    <w:rsid w:val="002B63AA"/>
    <w:rsid w:val="002B6587"/>
    <w:rsid w:val="002B6659"/>
    <w:rsid w:val="002B6AB2"/>
    <w:rsid w:val="002B6ACA"/>
    <w:rsid w:val="002B6BAA"/>
    <w:rsid w:val="002B6BF7"/>
    <w:rsid w:val="002B707A"/>
    <w:rsid w:val="002B7252"/>
    <w:rsid w:val="002B72F2"/>
    <w:rsid w:val="002B7336"/>
    <w:rsid w:val="002B7356"/>
    <w:rsid w:val="002B7666"/>
    <w:rsid w:val="002B767B"/>
    <w:rsid w:val="002B7960"/>
    <w:rsid w:val="002B7AE3"/>
    <w:rsid w:val="002B7CB0"/>
    <w:rsid w:val="002B7DD3"/>
    <w:rsid w:val="002C0153"/>
    <w:rsid w:val="002C019A"/>
    <w:rsid w:val="002C01DC"/>
    <w:rsid w:val="002C01E2"/>
    <w:rsid w:val="002C022C"/>
    <w:rsid w:val="002C02F0"/>
    <w:rsid w:val="002C0329"/>
    <w:rsid w:val="002C032D"/>
    <w:rsid w:val="002C0718"/>
    <w:rsid w:val="002C07BF"/>
    <w:rsid w:val="002C08E3"/>
    <w:rsid w:val="002C0B0F"/>
    <w:rsid w:val="002C0CDE"/>
    <w:rsid w:val="002C0CE2"/>
    <w:rsid w:val="002C10BA"/>
    <w:rsid w:val="002C12B0"/>
    <w:rsid w:val="002C1331"/>
    <w:rsid w:val="002C13AC"/>
    <w:rsid w:val="002C157D"/>
    <w:rsid w:val="002C15C6"/>
    <w:rsid w:val="002C17EE"/>
    <w:rsid w:val="002C1942"/>
    <w:rsid w:val="002C1A6D"/>
    <w:rsid w:val="002C1C99"/>
    <w:rsid w:val="002C20E5"/>
    <w:rsid w:val="002C2123"/>
    <w:rsid w:val="002C2211"/>
    <w:rsid w:val="002C2280"/>
    <w:rsid w:val="002C22F4"/>
    <w:rsid w:val="002C232E"/>
    <w:rsid w:val="002C25F4"/>
    <w:rsid w:val="002C2642"/>
    <w:rsid w:val="002C2969"/>
    <w:rsid w:val="002C29A0"/>
    <w:rsid w:val="002C2AC3"/>
    <w:rsid w:val="002C2BB8"/>
    <w:rsid w:val="002C2C7A"/>
    <w:rsid w:val="002C2CB3"/>
    <w:rsid w:val="002C2DFB"/>
    <w:rsid w:val="002C2E6F"/>
    <w:rsid w:val="002C2F29"/>
    <w:rsid w:val="002C2F4C"/>
    <w:rsid w:val="002C30AA"/>
    <w:rsid w:val="002C31DF"/>
    <w:rsid w:val="002C3419"/>
    <w:rsid w:val="002C36DD"/>
    <w:rsid w:val="002C3AB3"/>
    <w:rsid w:val="002C3C0C"/>
    <w:rsid w:val="002C3D42"/>
    <w:rsid w:val="002C3D81"/>
    <w:rsid w:val="002C3D9B"/>
    <w:rsid w:val="002C4171"/>
    <w:rsid w:val="002C4258"/>
    <w:rsid w:val="002C44C3"/>
    <w:rsid w:val="002C4638"/>
    <w:rsid w:val="002C47FA"/>
    <w:rsid w:val="002C4AF1"/>
    <w:rsid w:val="002C4F56"/>
    <w:rsid w:val="002C4FA3"/>
    <w:rsid w:val="002C4FAD"/>
    <w:rsid w:val="002C501A"/>
    <w:rsid w:val="002C5101"/>
    <w:rsid w:val="002C523B"/>
    <w:rsid w:val="002C5288"/>
    <w:rsid w:val="002C5644"/>
    <w:rsid w:val="002C57C0"/>
    <w:rsid w:val="002C5807"/>
    <w:rsid w:val="002C582C"/>
    <w:rsid w:val="002C5851"/>
    <w:rsid w:val="002C5924"/>
    <w:rsid w:val="002C5A89"/>
    <w:rsid w:val="002C5D9B"/>
    <w:rsid w:val="002C6159"/>
    <w:rsid w:val="002C6190"/>
    <w:rsid w:val="002C61AD"/>
    <w:rsid w:val="002C621E"/>
    <w:rsid w:val="002C645A"/>
    <w:rsid w:val="002C657E"/>
    <w:rsid w:val="002C6A93"/>
    <w:rsid w:val="002C6AA4"/>
    <w:rsid w:val="002C6ADE"/>
    <w:rsid w:val="002C6BCE"/>
    <w:rsid w:val="002C6C23"/>
    <w:rsid w:val="002C6C49"/>
    <w:rsid w:val="002C6CBE"/>
    <w:rsid w:val="002C7009"/>
    <w:rsid w:val="002C70F2"/>
    <w:rsid w:val="002C7431"/>
    <w:rsid w:val="002C7516"/>
    <w:rsid w:val="002C754F"/>
    <w:rsid w:val="002C77F0"/>
    <w:rsid w:val="002C7942"/>
    <w:rsid w:val="002C79A6"/>
    <w:rsid w:val="002C79B5"/>
    <w:rsid w:val="002C7B38"/>
    <w:rsid w:val="002C7CE5"/>
    <w:rsid w:val="002C7D03"/>
    <w:rsid w:val="002C7F1B"/>
    <w:rsid w:val="002D01BB"/>
    <w:rsid w:val="002D04DE"/>
    <w:rsid w:val="002D0603"/>
    <w:rsid w:val="002D085B"/>
    <w:rsid w:val="002D0865"/>
    <w:rsid w:val="002D0C76"/>
    <w:rsid w:val="002D0EFF"/>
    <w:rsid w:val="002D0FF1"/>
    <w:rsid w:val="002D110A"/>
    <w:rsid w:val="002D1463"/>
    <w:rsid w:val="002D1466"/>
    <w:rsid w:val="002D1496"/>
    <w:rsid w:val="002D158C"/>
    <w:rsid w:val="002D162B"/>
    <w:rsid w:val="002D1989"/>
    <w:rsid w:val="002D199F"/>
    <w:rsid w:val="002D1A24"/>
    <w:rsid w:val="002D1BD0"/>
    <w:rsid w:val="002D1C4B"/>
    <w:rsid w:val="002D1DF8"/>
    <w:rsid w:val="002D204B"/>
    <w:rsid w:val="002D2111"/>
    <w:rsid w:val="002D2139"/>
    <w:rsid w:val="002D22F6"/>
    <w:rsid w:val="002D233B"/>
    <w:rsid w:val="002D24A3"/>
    <w:rsid w:val="002D24B1"/>
    <w:rsid w:val="002D256D"/>
    <w:rsid w:val="002D25F6"/>
    <w:rsid w:val="002D2654"/>
    <w:rsid w:val="002D2735"/>
    <w:rsid w:val="002D27E9"/>
    <w:rsid w:val="002D281C"/>
    <w:rsid w:val="002D283C"/>
    <w:rsid w:val="002D2947"/>
    <w:rsid w:val="002D2ACC"/>
    <w:rsid w:val="002D2AE3"/>
    <w:rsid w:val="002D2BC2"/>
    <w:rsid w:val="002D2C40"/>
    <w:rsid w:val="002D2D0F"/>
    <w:rsid w:val="002D2DFD"/>
    <w:rsid w:val="002D2E98"/>
    <w:rsid w:val="002D2EE2"/>
    <w:rsid w:val="002D2F4D"/>
    <w:rsid w:val="002D3008"/>
    <w:rsid w:val="002D3096"/>
    <w:rsid w:val="002D30B5"/>
    <w:rsid w:val="002D312C"/>
    <w:rsid w:val="002D3156"/>
    <w:rsid w:val="002D3217"/>
    <w:rsid w:val="002D3296"/>
    <w:rsid w:val="002D34C5"/>
    <w:rsid w:val="002D358A"/>
    <w:rsid w:val="002D35E3"/>
    <w:rsid w:val="002D3680"/>
    <w:rsid w:val="002D36AA"/>
    <w:rsid w:val="002D3703"/>
    <w:rsid w:val="002D372E"/>
    <w:rsid w:val="002D37D9"/>
    <w:rsid w:val="002D3A9F"/>
    <w:rsid w:val="002D3BC2"/>
    <w:rsid w:val="002D3BD9"/>
    <w:rsid w:val="002D3E59"/>
    <w:rsid w:val="002D3F01"/>
    <w:rsid w:val="002D437F"/>
    <w:rsid w:val="002D442D"/>
    <w:rsid w:val="002D451C"/>
    <w:rsid w:val="002D456A"/>
    <w:rsid w:val="002D459C"/>
    <w:rsid w:val="002D471D"/>
    <w:rsid w:val="002D4761"/>
    <w:rsid w:val="002D4861"/>
    <w:rsid w:val="002D4878"/>
    <w:rsid w:val="002D4970"/>
    <w:rsid w:val="002D49E4"/>
    <w:rsid w:val="002D4A56"/>
    <w:rsid w:val="002D4CB9"/>
    <w:rsid w:val="002D4E0F"/>
    <w:rsid w:val="002D4E5B"/>
    <w:rsid w:val="002D4E81"/>
    <w:rsid w:val="002D4F10"/>
    <w:rsid w:val="002D4F85"/>
    <w:rsid w:val="002D509A"/>
    <w:rsid w:val="002D514C"/>
    <w:rsid w:val="002D5563"/>
    <w:rsid w:val="002D55E7"/>
    <w:rsid w:val="002D567B"/>
    <w:rsid w:val="002D5804"/>
    <w:rsid w:val="002D594B"/>
    <w:rsid w:val="002D5B14"/>
    <w:rsid w:val="002D5B22"/>
    <w:rsid w:val="002D5F02"/>
    <w:rsid w:val="002D6203"/>
    <w:rsid w:val="002D65AD"/>
    <w:rsid w:val="002D6731"/>
    <w:rsid w:val="002D67A7"/>
    <w:rsid w:val="002D69C1"/>
    <w:rsid w:val="002D6D06"/>
    <w:rsid w:val="002D6E19"/>
    <w:rsid w:val="002D6ECE"/>
    <w:rsid w:val="002D6EEF"/>
    <w:rsid w:val="002D7051"/>
    <w:rsid w:val="002D70CF"/>
    <w:rsid w:val="002D7164"/>
    <w:rsid w:val="002D716F"/>
    <w:rsid w:val="002D71DA"/>
    <w:rsid w:val="002D7219"/>
    <w:rsid w:val="002D746C"/>
    <w:rsid w:val="002D74B4"/>
    <w:rsid w:val="002D79C7"/>
    <w:rsid w:val="002D7A45"/>
    <w:rsid w:val="002D7B66"/>
    <w:rsid w:val="002D7E81"/>
    <w:rsid w:val="002D7EBB"/>
    <w:rsid w:val="002E0186"/>
    <w:rsid w:val="002E0274"/>
    <w:rsid w:val="002E0586"/>
    <w:rsid w:val="002E058D"/>
    <w:rsid w:val="002E05A4"/>
    <w:rsid w:val="002E071B"/>
    <w:rsid w:val="002E07A8"/>
    <w:rsid w:val="002E0804"/>
    <w:rsid w:val="002E08FD"/>
    <w:rsid w:val="002E0983"/>
    <w:rsid w:val="002E0BF8"/>
    <w:rsid w:val="002E0DEA"/>
    <w:rsid w:val="002E0E82"/>
    <w:rsid w:val="002E0EE9"/>
    <w:rsid w:val="002E107A"/>
    <w:rsid w:val="002E10F4"/>
    <w:rsid w:val="002E1152"/>
    <w:rsid w:val="002E11BC"/>
    <w:rsid w:val="002E13F2"/>
    <w:rsid w:val="002E170A"/>
    <w:rsid w:val="002E18CB"/>
    <w:rsid w:val="002E1A84"/>
    <w:rsid w:val="002E1B8F"/>
    <w:rsid w:val="002E1BDC"/>
    <w:rsid w:val="002E1C3E"/>
    <w:rsid w:val="002E1E53"/>
    <w:rsid w:val="002E1E5C"/>
    <w:rsid w:val="002E1EC0"/>
    <w:rsid w:val="002E1EEA"/>
    <w:rsid w:val="002E1F5A"/>
    <w:rsid w:val="002E2251"/>
    <w:rsid w:val="002E2268"/>
    <w:rsid w:val="002E241B"/>
    <w:rsid w:val="002E2527"/>
    <w:rsid w:val="002E2557"/>
    <w:rsid w:val="002E27F9"/>
    <w:rsid w:val="002E282B"/>
    <w:rsid w:val="002E2AD7"/>
    <w:rsid w:val="002E2AE6"/>
    <w:rsid w:val="002E2C05"/>
    <w:rsid w:val="002E2D63"/>
    <w:rsid w:val="002E2DDA"/>
    <w:rsid w:val="002E30E6"/>
    <w:rsid w:val="002E320B"/>
    <w:rsid w:val="002E32E2"/>
    <w:rsid w:val="002E34DC"/>
    <w:rsid w:val="002E350B"/>
    <w:rsid w:val="002E378C"/>
    <w:rsid w:val="002E395C"/>
    <w:rsid w:val="002E3A7B"/>
    <w:rsid w:val="002E3C03"/>
    <w:rsid w:val="002E3C78"/>
    <w:rsid w:val="002E3DDA"/>
    <w:rsid w:val="002E3DDC"/>
    <w:rsid w:val="002E3ED2"/>
    <w:rsid w:val="002E402D"/>
    <w:rsid w:val="002E40B9"/>
    <w:rsid w:val="002E4162"/>
    <w:rsid w:val="002E446C"/>
    <w:rsid w:val="002E44FD"/>
    <w:rsid w:val="002E457E"/>
    <w:rsid w:val="002E49B3"/>
    <w:rsid w:val="002E4A85"/>
    <w:rsid w:val="002E4AAC"/>
    <w:rsid w:val="002E4C0D"/>
    <w:rsid w:val="002E4CC9"/>
    <w:rsid w:val="002E4DF6"/>
    <w:rsid w:val="002E52AD"/>
    <w:rsid w:val="002E530E"/>
    <w:rsid w:val="002E574E"/>
    <w:rsid w:val="002E57B4"/>
    <w:rsid w:val="002E57D6"/>
    <w:rsid w:val="002E587D"/>
    <w:rsid w:val="002E58AC"/>
    <w:rsid w:val="002E5B8B"/>
    <w:rsid w:val="002E5BF1"/>
    <w:rsid w:val="002E5C38"/>
    <w:rsid w:val="002E5E84"/>
    <w:rsid w:val="002E5EBF"/>
    <w:rsid w:val="002E5FB3"/>
    <w:rsid w:val="002E60D4"/>
    <w:rsid w:val="002E61A4"/>
    <w:rsid w:val="002E627C"/>
    <w:rsid w:val="002E6336"/>
    <w:rsid w:val="002E650C"/>
    <w:rsid w:val="002E652D"/>
    <w:rsid w:val="002E6538"/>
    <w:rsid w:val="002E655C"/>
    <w:rsid w:val="002E664C"/>
    <w:rsid w:val="002E66F7"/>
    <w:rsid w:val="002E6703"/>
    <w:rsid w:val="002E68A3"/>
    <w:rsid w:val="002E68FE"/>
    <w:rsid w:val="002E6A60"/>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9CA"/>
    <w:rsid w:val="002E7A67"/>
    <w:rsid w:val="002E7B93"/>
    <w:rsid w:val="002E7CF1"/>
    <w:rsid w:val="002E7E1D"/>
    <w:rsid w:val="002E7E78"/>
    <w:rsid w:val="002F0150"/>
    <w:rsid w:val="002F0158"/>
    <w:rsid w:val="002F0328"/>
    <w:rsid w:val="002F0427"/>
    <w:rsid w:val="002F0493"/>
    <w:rsid w:val="002F05DC"/>
    <w:rsid w:val="002F05ED"/>
    <w:rsid w:val="002F0895"/>
    <w:rsid w:val="002F08D2"/>
    <w:rsid w:val="002F0BFF"/>
    <w:rsid w:val="002F0C5A"/>
    <w:rsid w:val="002F0CC6"/>
    <w:rsid w:val="002F0FA4"/>
    <w:rsid w:val="002F106F"/>
    <w:rsid w:val="002F1122"/>
    <w:rsid w:val="002F1142"/>
    <w:rsid w:val="002F129E"/>
    <w:rsid w:val="002F12A4"/>
    <w:rsid w:val="002F1452"/>
    <w:rsid w:val="002F1534"/>
    <w:rsid w:val="002F164E"/>
    <w:rsid w:val="002F1695"/>
    <w:rsid w:val="002F16B1"/>
    <w:rsid w:val="002F1834"/>
    <w:rsid w:val="002F1C6C"/>
    <w:rsid w:val="002F213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8F1"/>
    <w:rsid w:val="002F3B5D"/>
    <w:rsid w:val="002F3CB1"/>
    <w:rsid w:val="002F3D19"/>
    <w:rsid w:val="002F3F28"/>
    <w:rsid w:val="002F3F9B"/>
    <w:rsid w:val="002F4003"/>
    <w:rsid w:val="002F4209"/>
    <w:rsid w:val="002F42B2"/>
    <w:rsid w:val="002F4485"/>
    <w:rsid w:val="002F452F"/>
    <w:rsid w:val="002F45B5"/>
    <w:rsid w:val="002F45DF"/>
    <w:rsid w:val="002F46AE"/>
    <w:rsid w:val="002F4734"/>
    <w:rsid w:val="002F4974"/>
    <w:rsid w:val="002F4A56"/>
    <w:rsid w:val="002F4AB1"/>
    <w:rsid w:val="002F4DD8"/>
    <w:rsid w:val="002F4E4E"/>
    <w:rsid w:val="002F5123"/>
    <w:rsid w:val="002F52CA"/>
    <w:rsid w:val="002F52D7"/>
    <w:rsid w:val="002F5388"/>
    <w:rsid w:val="002F546A"/>
    <w:rsid w:val="002F565A"/>
    <w:rsid w:val="002F5688"/>
    <w:rsid w:val="002F5799"/>
    <w:rsid w:val="002F57C6"/>
    <w:rsid w:val="002F58B7"/>
    <w:rsid w:val="002F5A84"/>
    <w:rsid w:val="002F5AB6"/>
    <w:rsid w:val="002F5BD1"/>
    <w:rsid w:val="002F5E78"/>
    <w:rsid w:val="002F5EA9"/>
    <w:rsid w:val="002F60BC"/>
    <w:rsid w:val="002F6197"/>
    <w:rsid w:val="002F6459"/>
    <w:rsid w:val="002F6578"/>
    <w:rsid w:val="002F6862"/>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85"/>
    <w:rsid w:val="002F7C51"/>
    <w:rsid w:val="002F7D5E"/>
    <w:rsid w:val="002F7D6D"/>
    <w:rsid w:val="002F7EE4"/>
    <w:rsid w:val="002F7FDE"/>
    <w:rsid w:val="0030009E"/>
    <w:rsid w:val="003003A0"/>
    <w:rsid w:val="0030046B"/>
    <w:rsid w:val="003004D6"/>
    <w:rsid w:val="00300882"/>
    <w:rsid w:val="00300896"/>
    <w:rsid w:val="00300B68"/>
    <w:rsid w:val="00300B8C"/>
    <w:rsid w:val="00300BEC"/>
    <w:rsid w:val="00300D72"/>
    <w:rsid w:val="00300DAD"/>
    <w:rsid w:val="00300EB7"/>
    <w:rsid w:val="0030117D"/>
    <w:rsid w:val="003011CB"/>
    <w:rsid w:val="003012A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782"/>
    <w:rsid w:val="0030291C"/>
    <w:rsid w:val="00302A95"/>
    <w:rsid w:val="00302D5C"/>
    <w:rsid w:val="00302D85"/>
    <w:rsid w:val="00302E0D"/>
    <w:rsid w:val="00302E38"/>
    <w:rsid w:val="00302FB0"/>
    <w:rsid w:val="003030A7"/>
    <w:rsid w:val="00303311"/>
    <w:rsid w:val="00303318"/>
    <w:rsid w:val="00303424"/>
    <w:rsid w:val="00303478"/>
    <w:rsid w:val="00303684"/>
    <w:rsid w:val="0030375A"/>
    <w:rsid w:val="0030393F"/>
    <w:rsid w:val="00303A61"/>
    <w:rsid w:val="00303A86"/>
    <w:rsid w:val="00303AAF"/>
    <w:rsid w:val="00303AE7"/>
    <w:rsid w:val="00303B6E"/>
    <w:rsid w:val="00303D7D"/>
    <w:rsid w:val="00303E49"/>
    <w:rsid w:val="00303EB7"/>
    <w:rsid w:val="00304113"/>
    <w:rsid w:val="003041AF"/>
    <w:rsid w:val="003041F8"/>
    <w:rsid w:val="0030433F"/>
    <w:rsid w:val="00304388"/>
    <w:rsid w:val="00304415"/>
    <w:rsid w:val="003044A0"/>
    <w:rsid w:val="00304575"/>
    <w:rsid w:val="003045A1"/>
    <w:rsid w:val="00304A7B"/>
    <w:rsid w:val="00304AAA"/>
    <w:rsid w:val="00304CDE"/>
    <w:rsid w:val="00304D9F"/>
    <w:rsid w:val="00304F8F"/>
    <w:rsid w:val="00304FAA"/>
    <w:rsid w:val="0030515F"/>
    <w:rsid w:val="00305205"/>
    <w:rsid w:val="00305250"/>
    <w:rsid w:val="003054B3"/>
    <w:rsid w:val="00305562"/>
    <w:rsid w:val="00305954"/>
    <w:rsid w:val="00305ABE"/>
    <w:rsid w:val="00305CAE"/>
    <w:rsid w:val="00305EBF"/>
    <w:rsid w:val="00305EFE"/>
    <w:rsid w:val="00305F90"/>
    <w:rsid w:val="00305FF8"/>
    <w:rsid w:val="0030601C"/>
    <w:rsid w:val="00306072"/>
    <w:rsid w:val="00306120"/>
    <w:rsid w:val="00306336"/>
    <w:rsid w:val="003066CA"/>
    <w:rsid w:val="00306996"/>
    <w:rsid w:val="00306A13"/>
    <w:rsid w:val="00306ACF"/>
    <w:rsid w:val="00306B4C"/>
    <w:rsid w:val="00306CF1"/>
    <w:rsid w:val="00306E40"/>
    <w:rsid w:val="003073E9"/>
    <w:rsid w:val="0030758C"/>
    <w:rsid w:val="0030770B"/>
    <w:rsid w:val="0030793D"/>
    <w:rsid w:val="00307999"/>
    <w:rsid w:val="003079CF"/>
    <w:rsid w:val="00307C40"/>
    <w:rsid w:val="00307C99"/>
    <w:rsid w:val="00307E2D"/>
    <w:rsid w:val="00307EC5"/>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A3"/>
    <w:rsid w:val="00311774"/>
    <w:rsid w:val="00311B5A"/>
    <w:rsid w:val="00311B8B"/>
    <w:rsid w:val="00311C21"/>
    <w:rsid w:val="00311FFC"/>
    <w:rsid w:val="003120A7"/>
    <w:rsid w:val="0031237C"/>
    <w:rsid w:val="003123B0"/>
    <w:rsid w:val="003124BF"/>
    <w:rsid w:val="003125E5"/>
    <w:rsid w:val="003127D9"/>
    <w:rsid w:val="00312958"/>
    <w:rsid w:val="0031297E"/>
    <w:rsid w:val="00312A70"/>
    <w:rsid w:val="00312A8A"/>
    <w:rsid w:val="00312BE1"/>
    <w:rsid w:val="00312D16"/>
    <w:rsid w:val="00312D32"/>
    <w:rsid w:val="00312DB7"/>
    <w:rsid w:val="00312DD1"/>
    <w:rsid w:val="00312E11"/>
    <w:rsid w:val="00312E25"/>
    <w:rsid w:val="00312F88"/>
    <w:rsid w:val="00313021"/>
    <w:rsid w:val="00313042"/>
    <w:rsid w:val="003130C1"/>
    <w:rsid w:val="003131FE"/>
    <w:rsid w:val="00313227"/>
    <w:rsid w:val="003133E3"/>
    <w:rsid w:val="003133F5"/>
    <w:rsid w:val="0031360D"/>
    <w:rsid w:val="00313798"/>
    <w:rsid w:val="003138E4"/>
    <w:rsid w:val="0031396E"/>
    <w:rsid w:val="00313B59"/>
    <w:rsid w:val="00313C39"/>
    <w:rsid w:val="00313C4C"/>
    <w:rsid w:val="00313D1B"/>
    <w:rsid w:val="00313DCA"/>
    <w:rsid w:val="00313E11"/>
    <w:rsid w:val="00313E6B"/>
    <w:rsid w:val="00313E7B"/>
    <w:rsid w:val="0031414D"/>
    <w:rsid w:val="003141DC"/>
    <w:rsid w:val="003141FB"/>
    <w:rsid w:val="00314217"/>
    <w:rsid w:val="0031435F"/>
    <w:rsid w:val="0031440B"/>
    <w:rsid w:val="0031446A"/>
    <w:rsid w:val="003148A7"/>
    <w:rsid w:val="0031498C"/>
    <w:rsid w:val="003149AD"/>
    <w:rsid w:val="00314BE1"/>
    <w:rsid w:val="00314C47"/>
    <w:rsid w:val="00314C49"/>
    <w:rsid w:val="00314DD9"/>
    <w:rsid w:val="00314E69"/>
    <w:rsid w:val="00314F03"/>
    <w:rsid w:val="00314F24"/>
    <w:rsid w:val="00314FE8"/>
    <w:rsid w:val="00315054"/>
    <w:rsid w:val="00315160"/>
    <w:rsid w:val="0031530E"/>
    <w:rsid w:val="00315354"/>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5A4"/>
    <w:rsid w:val="00316762"/>
    <w:rsid w:val="003168C0"/>
    <w:rsid w:val="003169CA"/>
    <w:rsid w:val="00316B71"/>
    <w:rsid w:val="00316B95"/>
    <w:rsid w:val="0031719D"/>
    <w:rsid w:val="0031726D"/>
    <w:rsid w:val="003172BC"/>
    <w:rsid w:val="003173D3"/>
    <w:rsid w:val="003173FB"/>
    <w:rsid w:val="003174A7"/>
    <w:rsid w:val="0031761F"/>
    <w:rsid w:val="0031775A"/>
    <w:rsid w:val="00317B1F"/>
    <w:rsid w:val="00317C0D"/>
    <w:rsid w:val="00317CA4"/>
    <w:rsid w:val="00317CFD"/>
    <w:rsid w:val="00317D97"/>
    <w:rsid w:val="003200A9"/>
    <w:rsid w:val="0032010C"/>
    <w:rsid w:val="0032012E"/>
    <w:rsid w:val="003201DD"/>
    <w:rsid w:val="00320301"/>
    <w:rsid w:val="00320532"/>
    <w:rsid w:val="00320689"/>
    <w:rsid w:val="00320726"/>
    <w:rsid w:val="003209FB"/>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17C"/>
    <w:rsid w:val="0032223D"/>
    <w:rsid w:val="00322466"/>
    <w:rsid w:val="0032246E"/>
    <w:rsid w:val="00322481"/>
    <w:rsid w:val="003224AF"/>
    <w:rsid w:val="0032251D"/>
    <w:rsid w:val="003226EC"/>
    <w:rsid w:val="00322898"/>
    <w:rsid w:val="00322963"/>
    <w:rsid w:val="00322D16"/>
    <w:rsid w:val="00322D5B"/>
    <w:rsid w:val="00322E17"/>
    <w:rsid w:val="00322F32"/>
    <w:rsid w:val="00322F33"/>
    <w:rsid w:val="00323129"/>
    <w:rsid w:val="00323232"/>
    <w:rsid w:val="0032344B"/>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5B3"/>
    <w:rsid w:val="003247CF"/>
    <w:rsid w:val="00324871"/>
    <w:rsid w:val="0032496D"/>
    <w:rsid w:val="00324A0E"/>
    <w:rsid w:val="00324AF2"/>
    <w:rsid w:val="00324CCD"/>
    <w:rsid w:val="00324FA4"/>
    <w:rsid w:val="00324FAF"/>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336"/>
    <w:rsid w:val="003264F6"/>
    <w:rsid w:val="0032659B"/>
    <w:rsid w:val="0032661E"/>
    <w:rsid w:val="003266AC"/>
    <w:rsid w:val="00326700"/>
    <w:rsid w:val="0032674C"/>
    <w:rsid w:val="0032676A"/>
    <w:rsid w:val="003268DC"/>
    <w:rsid w:val="00326932"/>
    <w:rsid w:val="003269AB"/>
    <w:rsid w:val="00326A9D"/>
    <w:rsid w:val="00326B60"/>
    <w:rsid w:val="00326BEE"/>
    <w:rsid w:val="00326C0B"/>
    <w:rsid w:val="00326C10"/>
    <w:rsid w:val="00326CBC"/>
    <w:rsid w:val="00326CFB"/>
    <w:rsid w:val="00326E32"/>
    <w:rsid w:val="0032712A"/>
    <w:rsid w:val="0032736D"/>
    <w:rsid w:val="0032748C"/>
    <w:rsid w:val="003274CB"/>
    <w:rsid w:val="003274CE"/>
    <w:rsid w:val="00327759"/>
    <w:rsid w:val="003277A9"/>
    <w:rsid w:val="003277F4"/>
    <w:rsid w:val="0032784C"/>
    <w:rsid w:val="0032786D"/>
    <w:rsid w:val="0032790C"/>
    <w:rsid w:val="003279D6"/>
    <w:rsid w:val="00327A5D"/>
    <w:rsid w:val="00327C08"/>
    <w:rsid w:val="003300AF"/>
    <w:rsid w:val="0033018B"/>
    <w:rsid w:val="003303AB"/>
    <w:rsid w:val="003303C4"/>
    <w:rsid w:val="003303CE"/>
    <w:rsid w:val="00330414"/>
    <w:rsid w:val="003304C9"/>
    <w:rsid w:val="00330B95"/>
    <w:rsid w:val="00330CD1"/>
    <w:rsid w:val="00330CEE"/>
    <w:rsid w:val="00330D0F"/>
    <w:rsid w:val="00330DD2"/>
    <w:rsid w:val="003311F5"/>
    <w:rsid w:val="003313B3"/>
    <w:rsid w:val="0033145D"/>
    <w:rsid w:val="003316BA"/>
    <w:rsid w:val="0033191D"/>
    <w:rsid w:val="00331989"/>
    <w:rsid w:val="00331A51"/>
    <w:rsid w:val="00331AE0"/>
    <w:rsid w:val="00331BB0"/>
    <w:rsid w:val="00331CE4"/>
    <w:rsid w:val="0033202F"/>
    <w:rsid w:val="003320B8"/>
    <w:rsid w:val="00332763"/>
    <w:rsid w:val="00332D55"/>
    <w:rsid w:val="00332FAB"/>
    <w:rsid w:val="00333135"/>
    <w:rsid w:val="00333290"/>
    <w:rsid w:val="00333311"/>
    <w:rsid w:val="00333365"/>
    <w:rsid w:val="0033341B"/>
    <w:rsid w:val="003336F6"/>
    <w:rsid w:val="00333748"/>
    <w:rsid w:val="00333779"/>
    <w:rsid w:val="003337E1"/>
    <w:rsid w:val="003339BE"/>
    <w:rsid w:val="00333A05"/>
    <w:rsid w:val="00333AD4"/>
    <w:rsid w:val="00333B58"/>
    <w:rsid w:val="00333DB1"/>
    <w:rsid w:val="00333F67"/>
    <w:rsid w:val="00334057"/>
    <w:rsid w:val="00334173"/>
    <w:rsid w:val="00334209"/>
    <w:rsid w:val="003342AC"/>
    <w:rsid w:val="003343C3"/>
    <w:rsid w:val="00334615"/>
    <w:rsid w:val="003346F1"/>
    <w:rsid w:val="0033475A"/>
    <w:rsid w:val="003347FC"/>
    <w:rsid w:val="0033483E"/>
    <w:rsid w:val="003348D7"/>
    <w:rsid w:val="003348D8"/>
    <w:rsid w:val="00334A3F"/>
    <w:rsid w:val="00334D1A"/>
    <w:rsid w:val="00334EDB"/>
    <w:rsid w:val="00334F5D"/>
    <w:rsid w:val="00334F9B"/>
    <w:rsid w:val="003350BE"/>
    <w:rsid w:val="00335144"/>
    <w:rsid w:val="003353C5"/>
    <w:rsid w:val="00335531"/>
    <w:rsid w:val="003356F4"/>
    <w:rsid w:val="00335792"/>
    <w:rsid w:val="0033587F"/>
    <w:rsid w:val="00335888"/>
    <w:rsid w:val="00335899"/>
    <w:rsid w:val="00335908"/>
    <w:rsid w:val="00335E13"/>
    <w:rsid w:val="00335FC1"/>
    <w:rsid w:val="00335FCE"/>
    <w:rsid w:val="00336226"/>
    <w:rsid w:val="0033630F"/>
    <w:rsid w:val="0033646A"/>
    <w:rsid w:val="00336643"/>
    <w:rsid w:val="0033675B"/>
    <w:rsid w:val="003369AD"/>
    <w:rsid w:val="00336A3B"/>
    <w:rsid w:val="00336C16"/>
    <w:rsid w:val="00336C3E"/>
    <w:rsid w:val="00336C6E"/>
    <w:rsid w:val="00336D1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199"/>
    <w:rsid w:val="00340437"/>
    <w:rsid w:val="00340459"/>
    <w:rsid w:val="003404AA"/>
    <w:rsid w:val="00340589"/>
    <w:rsid w:val="003405ED"/>
    <w:rsid w:val="003408D9"/>
    <w:rsid w:val="00340ACF"/>
    <w:rsid w:val="00340B19"/>
    <w:rsid w:val="00340D2E"/>
    <w:rsid w:val="00340DBF"/>
    <w:rsid w:val="00340E92"/>
    <w:rsid w:val="00341253"/>
    <w:rsid w:val="003416E7"/>
    <w:rsid w:val="00341892"/>
    <w:rsid w:val="00341919"/>
    <w:rsid w:val="00341A50"/>
    <w:rsid w:val="00341C38"/>
    <w:rsid w:val="00341E7C"/>
    <w:rsid w:val="00342035"/>
    <w:rsid w:val="0034222C"/>
    <w:rsid w:val="0034236B"/>
    <w:rsid w:val="003423A8"/>
    <w:rsid w:val="003423E9"/>
    <w:rsid w:val="003424C0"/>
    <w:rsid w:val="0034271C"/>
    <w:rsid w:val="00342776"/>
    <w:rsid w:val="00342848"/>
    <w:rsid w:val="00342988"/>
    <w:rsid w:val="003429E0"/>
    <w:rsid w:val="00342BEC"/>
    <w:rsid w:val="00342C72"/>
    <w:rsid w:val="00342CC7"/>
    <w:rsid w:val="00342DC3"/>
    <w:rsid w:val="00343045"/>
    <w:rsid w:val="00343343"/>
    <w:rsid w:val="00343354"/>
    <w:rsid w:val="00343533"/>
    <w:rsid w:val="0034362A"/>
    <w:rsid w:val="0034387C"/>
    <w:rsid w:val="00343942"/>
    <w:rsid w:val="00343974"/>
    <w:rsid w:val="003439A2"/>
    <w:rsid w:val="00343A10"/>
    <w:rsid w:val="00343AB1"/>
    <w:rsid w:val="00343C28"/>
    <w:rsid w:val="00343C35"/>
    <w:rsid w:val="00343DA1"/>
    <w:rsid w:val="00343ED6"/>
    <w:rsid w:val="00343FB7"/>
    <w:rsid w:val="00344284"/>
    <w:rsid w:val="00344297"/>
    <w:rsid w:val="003443B6"/>
    <w:rsid w:val="003443CD"/>
    <w:rsid w:val="003444CB"/>
    <w:rsid w:val="00344832"/>
    <w:rsid w:val="00344856"/>
    <w:rsid w:val="003449D4"/>
    <w:rsid w:val="00344AFE"/>
    <w:rsid w:val="00344DD3"/>
    <w:rsid w:val="00344EBE"/>
    <w:rsid w:val="00344F3B"/>
    <w:rsid w:val="00345035"/>
    <w:rsid w:val="00345061"/>
    <w:rsid w:val="003450CF"/>
    <w:rsid w:val="0034510A"/>
    <w:rsid w:val="0034518F"/>
    <w:rsid w:val="003451D0"/>
    <w:rsid w:val="00345241"/>
    <w:rsid w:val="0034538B"/>
    <w:rsid w:val="003453B5"/>
    <w:rsid w:val="00345453"/>
    <w:rsid w:val="00345580"/>
    <w:rsid w:val="0034589C"/>
    <w:rsid w:val="003458E6"/>
    <w:rsid w:val="00345941"/>
    <w:rsid w:val="00345989"/>
    <w:rsid w:val="00345A28"/>
    <w:rsid w:val="00345A80"/>
    <w:rsid w:val="00345BB9"/>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7A"/>
    <w:rsid w:val="00346DD3"/>
    <w:rsid w:val="00346DEF"/>
    <w:rsid w:val="003470B4"/>
    <w:rsid w:val="00347129"/>
    <w:rsid w:val="003471D3"/>
    <w:rsid w:val="0034728C"/>
    <w:rsid w:val="00347309"/>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E2"/>
    <w:rsid w:val="00350B41"/>
    <w:rsid w:val="00350BF0"/>
    <w:rsid w:val="00350C13"/>
    <w:rsid w:val="00350C6D"/>
    <w:rsid w:val="0035102C"/>
    <w:rsid w:val="003510A4"/>
    <w:rsid w:val="003511A5"/>
    <w:rsid w:val="003511B6"/>
    <w:rsid w:val="003511D3"/>
    <w:rsid w:val="00351286"/>
    <w:rsid w:val="003512A0"/>
    <w:rsid w:val="003513B0"/>
    <w:rsid w:val="003513D9"/>
    <w:rsid w:val="003513E1"/>
    <w:rsid w:val="003515D8"/>
    <w:rsid w:val="003518EA"/>
    <w:rsid w:val="00351987"/>
    <w:rsid w:val="00351C1A"/>
    <w:rsid w:val="00351CC8"/>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98B"/>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8B9"/>
    <w:rsid w:val="00354AA0"/>
    <w:rsid w:val="00354F45"/>
    <w:rsid w:val="003554C7"/>
    <w:rsid w:val="003555D0"/>
    <w:rsid w:val="003557E2"/>
    <w:rsid w:val="0035591D"/>
    <w:rsid w:val="00355C24"/>
    <w:rsid w:val="00355DC3"/>
    <w:rsid w:val="00355E62"/>
    <w:rsid w:val="00355E91"/>
    <w:rsid w:val="00355FE4"/>
    <w:rsid w:val="00355FF9"/>
    <w:rsid w:val="0035608B"/>
    <w:rsid w:val="0035616D"/>
    <w:rsid w:val="0035660F"/>
    <w:rsid w:val="00356AC6"/>
    <w:rsid w:val="00356B75"/>
    <w:rsid w:val="00356DE9"/>
    <w:rsid w:val="00356E97"/>
    <w:rsid w:val="00356EFE"/>
    <w:rsid w:val="003572D0"/>
    <w:rsid w:val="0035738B"/>
    <w:rsid w:val="003574BB"/>
    <w:rsid w:val="003575FB"/>
    <w:rsid w:val="003577B1"/>
    <w:rsid w:val="0035786A"/>
    <w:rsid w:val="00357971"/>
    <w:rsid w:val="00357B00"/>
    <w:rsid w:val="00357D12"/>
    <w:rsid w:val="00357EFF"/>
    <w:rsid w:val="00360097"/>
    <w:rsid w:val="003600B6"/>
    <w:rsid w:val="003600C1"/>
    <w:rsid w:val="003600C2"/>
    <w:rsid w:val="003600DE"/>
    <w:rsid w:val="0036022D"/>
    <w:rsid w:val="00360345"/>
    <w:rsid w:val="0036053E"/>
    <w:rsid w:val="0036060E"/>
    <w:rsid w:val="003606E7"/>
    <w:rsid w:val="0036080A"/>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667"/>
    <w:rsid w:val="003619A1"/>
    <w:rsid w:val="00361A23"/>
    <w:rsid w:val="00361E02"/>
    <w:rsid w:val="0036206D"/>
    <w:rsid w:val="0036213C"/>
    <w:rsid w:val="00362238"/>
    <w:rsid w:val="003623BB"/>
    <w:rsid w:val="00362706"/>
    <w:rsid w:val="00362899"/>
    <w:rsid w:val="003628C9"/>
    <w:rsid w:val="003629D6"/>
    <w:rsid w:val="00362A4F"/>
    <w:rsid w:val="00362BA8"/>
    <w:rsid w:val="00362C05"/>
    <w:rsid w:val="00362E18"/>
    <w:rsid w:val="00362F40"/>
    <w:rsid w:val="00362F87"/>
    <w:rsid w:val="003630E4"/>
    <w:rsid w:val="003630F6"/>
    <w:rsid w:val="00363126"/>
    <w:rsid w:val="00363233"/>
    <w:rsid w:val="003632F1"/>
    <w:rsid w:val="00363918"/>
    <w:rsid w:val="0036391E"/>
    <w:rsid w:val="00363A89"/>
    <w:rsid w:val="00363ABA"/>
    <w:rsid w:val="00363B59"/>
    <w:rsid w:val="00363B7C"/>
    <w:rsid w:val="00363B94"/>
    <w:rsid w:val="00363B9C"/>
    <w:rsid w:val="00363C39"/>
    <w:rsid w:val="00364215"/>
    <w:rsid w:val="003643D8"/>
    <w:rsid w:val="00364A74"/>
    <w:rsid w:val="00364BA6"/>
    <w:rsid w:val="00364DBE"/>
    <w:rsid w:val="003651C5"/>
    <w:rsid w:val="003652CE"/>
    <w:rsid w:val="00365339"/>
    <w:rsid w:val="003653AF"/>
    <w:rsid w:val="003653CF"/>
    <w:rsid w:val="003654E0"/>
    <w:rsid w:val="0036597C"/>
    <w:rsid w:val="00365A8D"/>
    <w:rsid w:val="00365C83"/>
    <w:rsid w:val="00365CBB"/>
    <w:rsid w:val="00365CCD"/>
    <w:rsid w:val="00365F88"/>
    <w:rsid w:val="0036603D"/>
    <w:rsid w:val="0036661A"/>
    <w:rsid w:val="0036679D"/>
    <w:rsid w:val="0036690B"/>
    <w:rsid w:val="003669F8"/>
    <w:rsid w:val="00366A33"/>
    <w:rsid w:val="00366A6D"/>
    <w:rsid w:val="00366E07"/>
    <w:rsid w:val="00366E9E"/>
    <w:rsid w:val="00366EB6"/>
    <w:rsid w:val="00367050"/>
    <w:rsid w:val="003670C1"/>
    <w:rsid w:val="00367300"/>
    <w:rsid w:val="00367413"/>
    <w:rsid w:val="003674B6"/>
    <w:rsid w:val="003676B3"/>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A40"/>
    <w:rsid w:val="00370BEE"/>
    <w:rsid w:val="00370CB1"/>
    <w:rsid w:val="00370CBF"/>
    <w:rsid w:val="00370E63"/>
    <w:rsid w:val="00370F06"/>
    <w:rsid w:val="00370F5C"/>
    <w:rsid w:val="00370FE6"/>
    <w:rsid w:val="00371135"/>
    <w:rsid w:val="00371153"/>
    <w:rsid w:val="00371166"/>
    <w:rsid w:val="003711B9"/>
    <w:rsid w:val="003712FE"/>
    <w:rsid w:val="003714E2"/>
    <w:rsid w:val="003715DC"/>
    <w:rsid w:val="00371708"/>
    <w:rsid w:val="00371850"/>
    <w:rsid w:val="00371911"/>
    <w:rsid w:val="0037192A"/>
    <w:rsid w:val="00371A9D"/>
    <w:rsid w:val="00371AAF"/>
    <w:rsid w:val="00371ADD"/>
    <w:rsid w:val="00371B34"/>
    <w:rsid w:val="00371D54"/>
    <w:rsid w:val="00371DA8"/>
    <w:rsid w:val="00371E37"/>
    <w:rsid w:val="00371E3F"/>
    <w:rsid w:val="00371EEF"/>
    <w:rsid w:val="00371F80"/>
    <w:rsid w:val="00371FB0"/>
    <w:rsid w:val="00371FBC"/>
    <w:rsid w:val="003721E3"/>
    <w:rsid w:val="0037226F"/>
    <w:rsid w:val="00372313"/>
    <w:rsid w:val="00372709"/>
    <w:rsid w:val="00372E00"/>
    <w:rsid w:val="00373180"/>
    <w:rsid w:val="00373353"/>
    <w:rsid w:val="003733F7"/>
    <w:rsid w:val="0037344A"/>
    <w:rsid w:val="00373549"/>
    <w:rsid w:val="00373580"/>
    <w:rsid w:val="003737D4"/>
    <w:rsid w:val="003738ED"/>
    <w:rsid w:val="00373983"/>
    <w:rsid w:val="003739E4"/>
    <w:rsid w:val="00373A27"/>
    <w:rsid w:val="00373A8D"/>
    <w:rsid w:val="00373BE8"/>
    <w:rsid w:val="00373D02"/>
    <w:rsid w:val="00373EB3"/>
    <w:rsid w:val="00373F50"/>
    <w:rsid w:val="00373FC1"/>
    <w:rsid w:val="00374013"/>
    <w:rsid w:val="00374242"/>
    <w:rsid w:val="00374468"/>
    <w:rsid w:val="003744E0"/>
    <w:rsid w:val="003744FE"/>
    <w:rsid w:val="003745C6"/>
    <w:rsid w:val="00374837"/>
    <w:rsid w:val="003748EB"/>
    <w:rsid w:val="0037499F"/>
    <w:rsid w:val="00374A91"/>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D75"/>
    <w:rsid w:val="00376EEA"/>
    <w:rsid w:val="00376F43"/>
    <w:rsid w:val="00377224"/>
    <w:rsid w:val="0037741C"/>
    <w:rsid w:val="003776F1"/>
    <w:rsid w:val="00377979"/>
    <w:rsid w:val="00377998"/>
    <w:rsid w:val="003779B9"/>
    <w:rsid w:val="00377C08"/>
    <w:rsid w:val="00377D8E"/>
    <w:rsid w:val="00377E48"/>
    <w:rsid w:val="00380027"/>
    <w:rsid w:val="0038013C"/>
    <w:rsid w:val="00380402"/>
    <w:rsid w:val="003804E7"/>
    <w:rsid w:val="00380529"/>
    <w:rsid w:val="00380646"/>
    <w:rsid w:val="003806B2"/>
    <w:rsid w:val="003806C2"/>
    <w:rsid w:val="00380730"/>
    <w:rsid w:val="003807CB"/>
    <w:rsid w:val="00380842"/>
    <w:rsid w:val="00380984"/>
    <w:rsid w:val="00380B4A"/>
    <w:rsid w:val="00380C85"/>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182"/>
    <w:rsid w:val="0038220B"/>
    <w:rsid w:val="0038221B"/>
    <w:rsid w:val="0038240B"/>
    <w:rsid w:val="00382578"/>
    <w:rsid w:val="00382624"/>
    <w:rsid w:val="0038263A"/>
    <w:rsid w:val="00382660"/>
    <w:rsid w:val="00382663"/>
    <w:rsid w:val="00382811"/>
    <w:rsid w:val="00382A69"/>
    <w:rsid w:val="00382A79"/>
    <w:rsid w:val="00382D74"/>
    <w:rsid w:val="00382F67"/>
    <w:rsid w:val="00383142"/>
    <w:rsid w:val="0038318A"/>
    <w:rsid w:val="00383389"/>
    <w:rsid w:val="00383583"/>
    <w:rsid w:val="00383594"/>
    <w:rsid w:val="0038359B"/>
    <w:rsid w:val="00383BBE"/>
    <w:rsid w:val="00383D6C"/>
    <w:rsid w:val="00383F37"/>
    <w:rsid w:val="00384222"/>
    <w:rsid w:val="00384361"/>
    <w:rsid w:val="003844A9"/>
    <w:rsid w:val="00384565"/>
    <w:rsid w:val="003846A8"/>
    <w:rsid w:val="003846CD"/>
    <w:rsid w:val="003846EB"/>
    <w:rsid w:val="00384786"/>
    <w:rsid w:val="00384A1C"/>
    <w:rsid w:val="00384BBF"/>
    <w:rsid w:val="00384BF9"/>
    <w:rsid w:val="00384C2F"/>
    <w:rsid w:val="00384DA6"/>
    <w:rsid w:val="0038504B"/>
    <w:rsid w:val="00385247"/>
    <w:rsid w:val="0038536E"/>
    <w:rsid w:val="003853A2"/>
    <w:rsid w:val="0038552B"/>
    <w:rsid w:val="003856A5"/>
    <w:rsid w:val="00385A80"/>
    <w:rsid w:val="00385D87"/>
    <w:rsid w:val="00385EC8"/>
    <w:rsid w:val="00385F12"/>
    <w:rsid w:val="00385F14"/>
    <w:rsid w:val="00385F38"/>
    <w:rsid w:val="00385F76"/>
    <w:rsid w:val="00385F8C"/>
    <w:rsid w:val="00386051"/>
    <w:rsid w:val="00386155"/>
    <w:rsid w:val="00386226"/>
    <w:rsid w:val="00386243"/>
    <w:rsid w:val="00386418"/>
    <w:rsid w:val="00386470"/>
    <w:rsid w:val="003864F5"/>
    <w:rsid w:val="00386577"/>
    <w:rsid w:val="003865D2"/>
    <w:rsid w:val="00386AB1"/>
    <w:rsid w:val="00386B0D"/>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B47"/>
    <w:rsid w:val="00390DE4"/>
    <w:rsid w:val="003910B5"/>
    <w:rsid w:val="003910DC"/>
    <w:rsid w:val="00391434"/>
    <w:rsid w:val="00391A92"/>
    <w:rsid w:val="00391B80"/>
    <w:rsid w:val="00391C55"/>
    <w:rsid w:val="00391CC0"/>
    <w:rsid w:val="00391D0B"/>
    <w:rsid w:val="00391F9B"/>
    <w:rsid w:val="00391FF3"/>
    <w:rsid w:val="0039206F"/>
    <w:rsid w:val="00392081"/>
    <w:rsid w:val="003921D0"/>
    <w:rsid w:val="003921FD"/>
    <w:rsid w:val="00392347"/>
    <w:rsid w:val="0039244E"/>
    <w:rsid w:val="0039245D"/>
    <w:rsid w:val="003925FB"/>
    <w:rsid w:val="0039290F"/>
    <w:rsid w:val="00392925"/>
    <w:rsid w:val="00392E0C"/>
    <w:rsid w:val="0039309C"/>
    <w:rsid w:val="00393893"/>
    <w:rsid w:val="0039391E"/>
    <w:rsid w:val="0039392B"/>
    <w:rsid w:val="00393BB2"/>
    <w:rsid w:val="00393C84"/>
    <w:rsid w:val="00393DAC"/>
    <w:rsid w:val="00393E06"/>
    <w:rsid w:val="00393EF6"/>
    <w:rsid w:val="00393F26"/>
    <w:rsid w:val="00393F74"/>
    <w:rsid w:val="00393FB3"/>
    <w:rsid w:val="003940A4"/>
    <w:rsid w:val="003940A8"/>
    <w:rsid w:val="0039416D"/>
    <w:rsid w:val="003941A7"/>
    <w:rsid w:val="003941EE"/>
    <w:rsid w:val="00394338"/>
    <w:rsid w:val="00394798"/>
    <w:rsid w:val="003947AB"/>
    <w:rsid w:val="003947EB"/>
    <w:rsid w:val="00394893"/>
    <w:rsid w:val="00394902"/>
    <w:rsid w:val="00394A0E"/>
    <w:rsid w:val="00394A6F"/>
    <w:rsid w:val="00394C2E"/>
    <w:rsid w:val="00394CFF"/>
    <w:rsid w:val="00394D02"/>
    <w:rsid w:val="00394D9B"/>
    <w:rsid w:val="00395014"/>
    <w:rsid w:val="0039517B"/>
    <w:rsid w:val="00395218"/>
    <w:rsid w:val="00395256"/>
    <w:rsid w:val="003952CC"/>
    <w:rsid w:val="00395308"/>
    <w:rsid w:val="00395514"/>
    <w:rsid w:val="00395600"/>
    <w:rsid w:val="00395794"/>
    <w:rsid w:val="003957A3"/>
    <w:rsid w:val="00395804"/>
    <w:rsid w:val="0039587E"/>
    <w:rsid w:val="003959FB"/>
    <w:rsid w:val="003959FD"/>
    <w:rsid w:val="00395A9F"/>
    <w:rsid w:val="00395B59"/>
    <w:rsid w:val="00395D40"/>
    <w:rsid w:val="00395E9E"/>
    <w:rsid w:val="00395FC8"/>
    <w:rsid w:val="003961C7"/>
    <w:rsid w:val="003962A4"/>
    <w:rsid w:val="0039645D"/>
    <w:rsid w:val="0039656A"/>
    <w:rsid w:val="0039661B"/>
    <w:rsid w:val="003966B4"/>
    <w:rsid w:val="0039679B"/>
    <w:rsid w:val="00396999"/>
    <w:rsid w:val="00396AA0"/>
    <w:rsid w:val="00396AAE"/>
    <w:rsid w:val="00396B25"/>
    <w:rsid w:val="00397102"/>
    <w:rsid w:val="0039710F"/>
    <w:rsid w:val="00397240"/>
    <w:rsid w:val="003973E8"/>
    <w:rsid w:val="00397418"/>
    <w:rsid w:val="003979A1"/>
    <w:rsid w:val="00397B0A"/>
    <w:rsid w:val="00397BE6"/>
    <w:rsid w:val="00397C56"/>
    <w:rsid w:val="00397CF5"/>
    <w:rsid w:val="00397D9C"/>
    <w:rsid w:val="003A03B7"/>
    <w:rsid w:val="003A0516"/>
    <w:rsid w:val="003A0812"/>
    <w:rsid w:val="003A092F"/>
    <w:rsid w:val="003A095D"/>
    <w:rsid w:val="003A09D9"/>
    <w:rsid w:val="003A09E5"/>
    <w:rsid w:val="003A0B53"/>
    <w:rsid w:val="003A0F21"/>
    <w:rsid w:val="003A0FB5"/>
    <w:rsid w:val="003A1034"/>
    <w:rsid w:val="003A108B"/>
    <w:rsid w:val="003A10A7"/>
    <w:rsid w:val="003A10C3"/>
    <w:rsid w:val="003A10D2"/>
    <w:rsid w:val="003A10F6"/>
    <w:rsid w:val="003A1192"/>
    <w:rsid w:val="003A1652"/>
    <w:rsid w:val="003A1890"/>
    <w:rsid w:val="003A1920"/>
    <w:rsid w:val="003A1B07"/>
    <w:rsid w:val="003A1B76"/>
    <w:rsid w:val="003A1B84"/>
    <w:rsid w:val="003A1BCF"/>
    <w:rsid w:val="003A1E09"/>
    <w:rsid w:val="003A24FC"/>
    <w:rsid w:val="003A2510"/>
    <w:rsid w:val="003A2647"/>
    <w:rsid w:val="003A2807"/>
    <w:rsid w:val="003A2833"/>
    <w:rsid w:val="003A28A9"/>
    <w:rsid w:val="003A29EF"/>
    <w:rsid w:val="003A2AE6"/>
    <w:rsid w:val="003A2AF1"/>
    <w:rsid w:val="003A2B3C"/>
    <w:rsid w:val="003A2B43"/>
    <w:rsid w:val="003A2B8B"/>
    <w:rsid w:val="003A3222"/>
    <w:rsid w:val="003A39BF"/>
    <w:rsid w:val="003A3B8E"/>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0A5"/>
    <w:rsid w:val="003A5357"/>
    <w:rsid w:val="003A5399"/>
    <w:rsid w:val="003A53DA"/>
    <w:rsid w:val="003A53E1"/>
    <w:rsid w:val="003A546C"/>
    <w:rsid w:val="003A54F3"/>
    <w:rsid w:val="003A55EA"/>
    <w:rsid w:val="003A57CC"/>
    <w:rsid w:val="003A57CE"/>
    <w:rsid w:val="003A5B40"/>
    <w:rsid w:val="003A5BA3"/>
    <w:rsid w:val="003A5C56"/>
    <w:rsid w:val="003A5CA4"/>
    <w:rsid w:val="003A5D8F"/>
    <w:rsid w:val="003A5ECA"/>
    <w:rsid w:val="003A5FA1"/>
    <w:rsid w:val="003A60A4"/>
    <w:rsid w:val="003A618D"/>
    <w:rsid w:val="003A64BB"/>
    <w:rsid w:val="003A67FB"/>
    <w:rsid w:val="003A6B31"/>
    <w:rsid w:val="003A6CAC"/>
    <w:rsid w:val="003A6CF6"/>
    <w:rsid w:val="003A6DCF"/>
    <w:rsid w:val="003A6DDA"/>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54"/>
    <w:rsid w:val="003A78BE"/>
    <w:rsid w:val="003A795F"/>
    <w:rsid w:val="003A7E5A"/>
    <w:rsid w:val="003A7E67"/>
    <w:rsid w:val="003A7FD7"/>
    <w:rsid w:val="003B040B"/>
    <w:rsid w:val="003B04AA"/>
    <w:rsid w:val="003B0591"/>
    <w:rsid w:val="003B0829"/>
    <w:rsid w:val="003B08DF"/>
    <w:rsid w:val="003B0A34"/>
    <w:rsid w:val="003B0A62"/>
    <w:rsid w:val="003B0A95"/>
    <w:rsid w:val="003B0AC1"/>
    <w:rsid w:val="003B0AEA"/>
    <w:rsid w:val="003B0B06"/>
    <w:rsid w:val="003B0B5D"/>
    <w:rsid w:val="003B0C5B"/>
    <w:rsid w:val="003B0D3C"/>
    <w:rsid w:val="003B0D50"/>
    <w:rsid w:val="003B0E96"/>
    <w:rsid w:val="003B1033"/>
    <w:rsid w:val="003B109F"/>
    <w:rsid w:val="003B11EE"/>
    <w:rsid w:val="003B12BA"/>
    <w:rsid w:val="003B1342"/>
    <w:rsid w:val="003B13E1"/>
    <w:rsid w:val="003B141A"/>
    <w:rsid w:val="003B161C"/>
    <w:rsid w:val="003B166E"/>
    <w:rsid w:val="003B1867"/>
    <w:rsid w:val="003B1948"/>
    <w:rsid w:val="003B1A54"/>
    <w:rsid w:val="003B1A77"/>
    <w:rsid w:val="003B1B2D"/>
    <w:rsid w:val="003B1D15"/>
    <w:rsid w:val="003B1D55"/>
    <w:rsid w:val="003B1DFA"/>
    <w:rsid w:val="003B21AD"/>
    <w:rsid w:val="003B224A"/>
    <w:rsid w:val="003B243B"/>
    <w:rsid w:val="003B2507"/>
    <w:rsid w:val="003B267A"/>
    <w:rsid w:val="003B2872"/>
    <w:rsid w:val="003B2998"/>
    <w:rsid w:val="003B2B1F"/>
    <w:rsid w:val="003B2B67"/>
    <w:rsid w:val="003B2C4C"/>
    <w:rsid w:val="003B2C8C"/>
    <w:rsid w:val="003B2D26"/>
    <w:rsid w:val="003B2D32"/>
    <w:rsid w:val="003B2D9F"/>
    <w:rsid w:val="003B2DDC"/>
    <w:rsid w:val="003B2F00"/>
    <w:rsid w:val="003B30C1"/>
    <w:rsid w:val="003B3106"/>
    <w:rsid w:val="003B3238"/>
    <w:rsid w:val="003B33DF"/>
    <w:rsid w:val="003B35FD"/>
    <w:rsid w:val="003B3AE0"/>
    <w:rsid w:val="003B3B5B"/>
    <w:rsid w:val="003B3BC7"/>
    <w:rsid w:val="003B3BE1"/>
    <w:rsid w:val="003B3C35"/>
    <w:rsid w:val="003B3CAD"/>
    <w:rsid w:val="003B3CF6"/>
    <w:rsid w:val="003B3FAF"/>
    <w:rsid w:val="003B4057"/>
    <w:rsid w:val="003B4195"/>
    <w:rsid w:val="003B41B5"/>
    <w:rsid w:val="003B41E5"/>
    <w:rsid w:val="003B438C"/>
    <w:rsid w:val="003B4463"/>
    <w:rsid w:val="003B4509"/>
    <w:rsid w:val="003B4537"/>
    <w:rsid w:val="003B46D7"/>
    <w:rsid w:val="003B47F0"/>
    <w:rsid w:val="003B4826"/>
    <w:rsid w:val="003B4933"/>
    <w:rsid w:val="003B497F"/>
    <w:rsid w:val="003B4B72"/>
    <w:rsid w:val="003B4BF0"/>
    <w:rsid w:val="003B4E87"/>
    <w:rsid w:val="003B4F95"/>
    <w:rsid w:val="003B501B"/>
    <w:rsid w:val="003B50D6"/>
    <w:rsid w:val="003B5102"/>
    <w:rsid w:val="003B539D"/>
    <w:rsid w:val="003B5450"/>
    <w:rsid w:val="003B5471"/>
    <w:rsid w:val="003B54F4"/>
    <w:rsid w:val="003B5794"/>
    <w:rsid w:val="003B57C0"/>
    <w:rsid w:val="003B599D"/>
    <w:rsid w:val="003B59B7"/>
    <w:rsid w:val="003B5A76"/>
    <w:rsid w:val="003B5A80"/>
    <w:rsid w:val="003B5D0F"/>
    <w:rsid w:val="003B5EBD"/>
    <w:rsid w:val="003B6057"/>
    <w:rsid w:val="003B6181"/>
    <w:rsid w:val="003B657A"/>
    <w:rsid w:val="003B65DD"/>
    <w:rsid w:val="003B6697"/>
    <w:rsid w:val="003B6A36"/>
    <w:rsid w:val="003B6A5F"/>
    <w:rsid w:val="003B6ACA"/>
    <w:rsid w:val="003B6E50"/>
    <w:rsid w:val="003B6F63"/>
    <w:rsid w:val="003B6F86"/>
    <w:rsid w:val="003B71F8"/>
    <w:rsid w:val="003B72E8"/>
    <w:rsid w:val="003B72EB"/>
    <w:rsid w:val="003B734F"/>
    <w:rsid w:val="003B745A"/>
    <w:rsid w:val="003B7723"/>
    <w:rsid w:val="003B779C"/>
    <w:rsid w:val="003B785E"/>
    <w:rsid w:val="003B7D8C"/>
    <w:rsid w:val="003B7E33"/>
    <w:rsid w:val="003B7EA9"/>
    <w:rsid w:val="003B7FE9"/>
    <w:rsid w:val="003C0279"/>
    <w:rsid w:val="003C064F"/>
    <w:rsid w:val="003C06ED"/>
    <w:rsid w:val="003C083D"/>
    <w:rsid w:val="003C0864"/>
    <w:rsid w:val="003C0960"/>
    <w:rsid w:val="003C0989"/>
    <w:rsid w:val="003C099F"/>
    <w:rsid w:val="003C0A40"/>
    <w:rsid w:val="003C0C16"/>
    <w:rsid w:val="003C0C4E"/>
    <w:rsid w:val="003C10ED"/>
    <w:rsid w:val="003C1178"/>
    <w:rsid w:val="003C1273"/>
    <w:rsid w:val="003C128A"/>
    <w:rsid w:val="003C12C7"/>
    <w:rsid w:val="003C14AF"/>
    <w:rsid w:val="003C152F"/>
    <w:rsid w:val="003C15C7"/>
    <w:rsid w:val="003C15F4"/>
    <w:rsid w:val="003C173C"/>
    <w:rsid w:val="003C1781"/>
    <w:rsid w:val="003C19A0"/>
    <w:rsid w:val="003C19B2"/>
    <w:rsid w:val="003C1A44"/>
    <w:rsid w:val="003C1ABF"/>
    <w:rsid w:val="003C1B27"/>
    <w:rsid w:val="003C1BB3"/>
    <w:rsid w:val="003C1CB1"/>
    <w:rsid w:val="003C1CC2"/>
    <w:rsid w:val="003C1CF3"/>
    <w:rsid w:val="003C1D49"/>
    <w:rsid w:val="003C22A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32C9"/>
    <w:rsid w:val="003C3365"/>
    <w:rsid w:val="003C35BB"/>
    <w:rsid w:val="003C360D"/>
    <w:rsid w:val="003C3709"/>
    <w:rsid w:val="003C38C6"/>
    <w:rsid w:val="003C3A86"/>
    <w:rsid w:val="003C3DD5"/>
    <w:rsid w:val="003C3E73"/>
    <w:rsid w:val="003C3F8A"/>
    <w:rsid w:val="003C4076"/>
    <w:rsid w:val="003C40B6"/>
    <w:rsid w:val="003C40F8"/>
    <w:rsid w:val="003C41E5"/>
    <w:rsid w:val="003C438F"/>
    <w:rsid w:val="003C4629"/>
    <w:rsid w:val="003C49F8"/>
    <w:rsid w:val="003C4A08"/>
    <w:rsid w:val="003C4B1A"/>
    <w:rsid w:val="003C4C84"/>
    <w:rsid w:val="003C4F48"/>
    <w:rsid w:val="003C51A9"/>
    <w:rsid w:val="003C5402"/>
    <w:rsid w:val="003C544D"/>
    <w:rsid w:val="003C5542"/>
    <w:rsid w:val="003C5580"/>
    <w:rsid w:val="003C56BD"/>
    <w:rsid w:val="003C56E4"/>
    <w:rsid w:val="003C59DC"/>
    <w:rsid w:val="003C59F5"/>
    <w:rsid w:val="003C5BD8"/>
    <w:rsid w:val="003C600F"/>
    <w:rsid w:val="003C606F"/>
    <w:rsid w:val="003C60E0"/>
    <w:rsid w:val="003C6134"/>
    <w:rsid w:val="003C63D9"/>
    <w:rsid w:val="003C6420"/>
    <w:rsid w:val="003C649F"/>
    <w:rsid w:val="003C64A8"/>
    <w:rsid w:val="003C6565"/>
    <w:rsid w:val="003C6743"/>
    <w:rsid w:val="003C68DC"/>
    <w:rsid w:val="003C6910"/>
    <w:rsid w:val="003C6920"/>
    <w:rsid w:val="003C692A"/>
    <w:rsid w:val="003C6A54"/>
    <w:rsid w:val="003C6A86"/>
    <w:rsid w:val="003C6F95"/>
    <w:rsid w:val="003C6FCA"/>
    <w:rsid w:val="003C7101"/>
    <w:rsid w:val="003C7114"/>
    <w:rsid w:val="003C722E"/>
    <w:rsid w:val="003C726A"/>
    <w:rsid w:val="003C7312"/>
    <w:rsid w:val="003C73A5"/>
    <w:rsid w:val="003C744D"/>
    <w:rsid w:val="003C7766"/>
    <w:rsid w:val="003C7840"/>
    <w:rsid w:val="003C7A63"/>
    <w:rsid w:val="003C7ACF"/>
    <w:rsid w:val="003C7B5B"/>
    <w:rsid w:val="003C7C44"/>
    <w:rsid w:val="003CEAD5"/>
    <w:rsid w:val="003D031C"/>
    <w:rsid w:val="003D035B"/>
    <w:rsid w:val="003D04BF"/>
    <w:rsid w:val="003D053E"/>
    <w:rsid w:val="003D056E"/>
    <w:rsid w:val="003D070F"/>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B57"/>
    <w:rsid w:val="003D1BA4"/>
    <w:rsid w:val="003D1D54"/>
    <w:rsid w:val="003D1D62"/>
    <w:rsid w:val="003D1F1E"/>
    <w:rsid w:val="003D2100"/>
    <w:rsid w:val="003D223C"/>
    <w:rsid w:val="003D23FA"/>
    <w:rsid w:val="003D2615"/>
    <w:rsid w:val="003D2B1D"/>
    <w:rsid w:val="003D2B64"/>
    <w:rsid w:val="003D2B8E"/>
    <w:rsid w:val="003D2C36"/>
    <w:rsid w:val="003D2D6F"/>
    <w:rsid w:val="003D2DE6"/>
    <w:rsid w:val="003D3010"/>
    <w:rsid w:val="003D313D"/>
    <w:rsid w:val="003D31AA"/>
    <w:rsid w:val="003D328A"/>
    <w:rsid w:val="003D3301"/>
    <w:rsid w:val="003D336B"/>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574"/>
    <w:rsid w:val="003D465D"/>
    <w:rsid w:val="003D46BD"/>
    <w:rsid w:val="003D4849"/>
    <w:rsid w:val="003D4A06"/>
    <w:rsid w:val="003D4BD2"/>
    <w:rsid w:val="003D4F92"/>
    <w:rsid w:val="003D511F"/>
    <w:rsid w:val="003D5202"/>
    <w:rsid w:val="003D5219"/>
    <w:rsid w:val="003D525E"/>
    <w:rsid w:val="003D530C"/>
    <w:rsid w:val="003D5358"/>
    <w:rsid w:val="003D550C"/>
    <w:rsid w:val="003D5564"/>
    <w:rsid w:val="003D55E9"/>
    <w:rsid w:val="003D5A45"/>
    <w:rsid w:val="003D5B9F"/>
    <w:rsid w:val="003D5BB3"/>
    <w:rsid w:val="003D5C72"/>
    <w:rsid w:val="003D5CA9"/>
    <w:rsid w:val="003D5CC2"/>
    <w:rsid w:val="003D5CCF"/>
    <w:rsid w:val="003D5E33"/>
    <w:rsid w:val="003D609B"/>
    <w:rsid w:val="003D611E"/>
    <w:rsid w:val="003D61AD"/>
    <w:rsid w:val="003D6285"/>
    <w:rsid w:val="003D62C1"/>
    <w:rsid w:val="003D6319"/>
    <w:rsid w:val="003D63BD"/>
    <w:rsid w:val="003D6682"/>
    <w:rsid w:val="003D6713"/>
    <w:rsid w:val="003D677C"/>
    <w:rsid w:val="003D680D"/>
    <w:rsid w:val="003D6876"/>
    <w:rsid w:val="003D6A07"/>
    <w:rsid w:val="003D6B81"/>
    <w:rsid w:val="003D6E0E"/>
    <w:rsid w:val="003D6F94"/>
    <w:rsid w:val="003D7010"/>
    <w:rsid w:val="003D71AC"/>
    <w:rsid w:val="003D7333"/>
    <w:rsid w:val="003D7348"/>
    <w:rsid w:val="003D752F"/>
    <w:rsid w:val="003D7536"/>
    <w:rsid w:val="003D7711"/>
    <w:rsid w:val="003D7730"/>
    <w:rsid w:val="003D789A"/>
    <w:rsid w:val="003D7981"/>
    <w:rsid w:val="003D7A74"/>
    <w:rsid w:val="003D7C09"/>
    <w:rsid w:val="003D7C72"/>
    <w:rsid w:val="003D7D15"/>
    <w:rsid w:val="003D7D69"/>
    <w:rsid w:val="003D7E3E"/>
    <w:rsid w:val="003D7FD7"/>
    <w:rsid w:val="003E00B5"/>
    <w:rsid w:val="003E00F3"/>
    <w:rsid w:val="003E02D8"/>
    <w:rsid w:val="003E055C"/>
    <w:rsid w:val="003E0764"/>
    <w:rsid w:val="003E0778"/>
    <w:rsid w:val="003E07B9"/>
    <w:rsid w:val="003E0842"/>
    <w:rsid w:val="003E086D"/>
    <w:rsid w:val="003E08F8"/>
    <w:rsid w:val="003E0BDC"/>
    <w:rsid w:val="003E0C05"/>
    <w:rsid w:val="003E0C8B"/>
    <w:rsid w:val="003E0EA1"/>
    <w:rsid w:val="003E0EB7"/>
    <w:rsid w:val="003E0F39"/>
    <w:rsid w:val="003E0F98"/>
    <w:rsid w:val="003E1276"/>
    <w:rsid w:val="003E1443"/>
    <w:rsid w:val="003E1456"/>
    <w:rsid w:val="003E175A"/>
    <w:rsid w:val="003E1789"/>
    <w:rsid w:val="003E17BF"/>
    <w:rsid w:val="003E1804"/>
    <w:rsid w:val="003E1851"/>
    <w:rsid w:val="003E18BF"/>
    <w:rsid w:val="003E1920"/>
    <w:rsid w:val="003E195C"/>
    <w:rsid w:val="003E199B"/>
    <w:rsid w:val="003E1A33"/>
    <w:rsid w:val="003E1A58"/>
    <w:rsid w:val="003E1AF7"/>
    <w:rsid w:val="003E1BCD"/>
    <w:rsid w:val="003E1D2B"/>
    <w:rsid w:val="003E1FCC"/>
    <w:rsid w:val="003E2162"/>
    <w:rsid w:val="003E23DE"/>
    <w:rsid w:val="003E2470"/>
    <w:rsid w:val="003E2527"/>
    <w:rsid w:val="003E2599"/>
    <w:rsid w:val="003E25B6"/>
    <w:rsid w:val="003E26F8"/>
    <w:rsid w:val="003E2777"/>
    <w:rsid w:val="003E29DC"/>
    <w:rsid w:val="003E29E2"/>
    <w:rsid w:val="003E2A5C"/>
    <w:rsid w:val="003E2B45"/>
    <w:rsid w:val="003E2DB4"/>
    <w:rsid w:val="003E2E5A"/>
    <w:rsid w:val="003E31A6"/>
    <w:rsid w:val="003E31CF"/>
    <w:rsid w:val="003E33F0"/>
    <w:rsid w:val="003E34F6"/>
    <w:rsid w:val="003E3517"/>
    <w:rsid w:val="003E351B"/>
    <w:rsid w:val="003E3583"/>
    <w:rsid w:val="003E3657"/>
    <w:rsid w:val="003E3825"/>
    <w:rsid w:val="003E3857"/>
    <w:rsid w:val="003E3916"/>
    <w:rsid w:val="003E3A2C"/>
    <w:rsid w:val="003E3AB0"/>
    <w:rsid w:val="003E3B97"/>
    <w:rsid w:val="003E3BD9"/>
    <w:rsid w:val="003E3C31"/>
    <w:rsid w:val="003E3D2C"/>
    <w:rsid w:val="003E4089"/>
    <w:rsid w:val="003E40E2"/>
    <w:rsid w:val="003E42A1"/>
    <w:rsid w:val="003E42BB"/>
    <w:rsid w:val="003E431C"/>
    <w:rsid w:val="003E4375"/>
    <w:rsid w:val="003E4688"/>
    <w:rsid w:val="003E47EA"/>
    <w:rsid w:val="003E48D2"/>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D9"/>
    <w:rsid w:val="003E5D8E"/>
    <w:rsid w:val="003E5DA5"/>
    <w:rsid w:val="003E5EC4"/>
    <w:rsid w:val="003E605A"/>
    <w:rsid w:val="003E615B"/>
    <w:rsid w:val="003E61AF"/>
    <w:rsid w:val="003E6208"/>
    <w:rsid w:val="003E63B1"/>
    <w:rsid w:val="003E640F"/>
    <w:rsid w:val="003E67A7"/>
    <w:rsid w:val="003E684C"/>
    <w:rsid w:val="003E68C6"/>
    <w:rsid w:val="003E6B13"/>
    <w:rsid w:val="003E6C2C"/>
    <w:rsid w:val="003E6C89"/>
    <w:rsid w:val="003E6D38"/>
    <w:rsid w:val="003E6E2D"/>
    <w:rsid w:val="003E6E6C"/>
    <w:rsid w:val="003E726A"/>
    <w:rsid w:val="003E7449"/>
    <w:rsid w:val="003E7547"/>
    <w:rsid w:val="003E7595"/>
    <w:rsid w:val="003E7599"/>
    <w:rsid w:val="003E75B8"/>
    <w:rsid w:val="003E771B"/>
    <w:rsid w:val="003E778A"/>
    <w:rsid w:val="003E7876"/>
    <w:rsid w:val="003E7972"/>
    <w:rsid w:val="003E7A15"/>
    <w:rsid w:val="003E7DB0"/>
    <w:rsid w:val="003E7F90"/>
    <w:rsid w:val="003E7F9D"/>
    <w:rsid w:val="003F00AC"/>
    <w:rsid w:val="003F010A"/>
    <w:rsid w:val="003F05FC"/>
    <w:rsid w:val="003F0649"/>
    <w:rsid w:val="003F071F"/>
    <w:rsid w:val="003F073A"/>
    <w:rsid w:val="003F0894"/>
    <w:rsid w:val="003F090E"/>
    <w:rsid w:val="003F098C"/>
    <w:rsid w:val="003F0F3C"/>
    <w:rsid w:val="003F0F3D"/>
    <w:rsid w:val="003F0F8F"/>
    <w:rsid w:val="003F1120"/>
    <w:rsid w:val="003F11C3"/>
    <w:rsid w:val="003F12CC"/>
    <w:rsid w:val="003F1412"/>
    <w:rsid w:val="003F14F4"/>
    <w:rsid w:val="003F160A"/>
    <w:rsid w:val="003F1619"/>
    <w:rsid w:val="003F1664"/>
    <w:rsid w:val="003F1668"/>
    <w:rsid w:val="003F1761"/>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770"/>
    <w:rsid w:val="003F2941"/>
    <w:rsid w:val="003F2C4B"/>
    <w:rsid w:val="003F2CA2"/>
    <w:rsid w:val="003F2E0E"/>
    <w:rsid w:val="003F30E4"/>
    <w:rsid w:val="003F32AD"/>
    <w:rsid w:val="003F360F"/>
    <w:rsid w:val="003F3662"/>
    <w:rsid w:val="003F366D"/>
    <w:rsid w:val="003F3778"/>
    <w:rsid w:val="003F37AF"/>
    <w:rsid w:val="003F3955"/>
    <w:rsid w:val="003F3A72"/>
    <w:rsid w:val="003F3B26"/>
    <w:rsid w:val="003F3B6C"/>
    <w:rsid w:val="003F3B84"/>
    <w:rsid w:val="003F3BAC"/>
    <w:rsid w:val="003F3DD1"/>
    <w:rsid w:val="003F3FC6"/>
    <w:rsid w:val="003F407A"/>
    <w:rsid w:val="003F40E2"/>
    <w:rsid w:val="003F4257"/>
    <w:rsid w:val="003F43C9"/>
    <w:rsid w:val="003F4416"/>
    <w:rsid w:val="003F4475"/>
    <w:rsid w:val="003F4667"/>
    <w:rsid w:val="003F4837"/>
    <w:rsid w:val="003F4D87"/>
    <w:rsid w:val="003F4E87"/>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65"/>
    <w:rsid w:val="003F609B"/>
    <w:rsid w:val="003F6346"/>
    <w:rsid w:val="003F6389"/>
    <w:rsid w:val="003F63B2"/>
    <w:rsid w:val="003F6619"/>
    <w:rsid w:val="003F66E7"/>
    <w:rsid w:val="003F67F2"/>
    <w:rsid w:val="003F6826"/>
    <w:rsid w:val="003F685E"/>
    <w:rsid w:val="003F6961"/>
    <w:rsid w:val="003F6A73"/>
    <w:rsid w:val="003F6C14"/>
    <w:rsid w:val="003F6C17"/>
    <w:rsid w:val="003F6D21"/>
    <w:rsid w:val="003F6DB9"/>
    <w:rsid w:val="003F6FC3"/>
    <w:rsid w:val="003F707F"/>
    <w:rsid w:val="003F72B9"/>
    <w:rsid w:val="003F72DD"/>
    <w:rsid w:val="003F74AA"/>
    <w:rsid w:val="003F761D"/>
    <w:rsid w:val="003F762A"/>
    <w:rsid w:val="003F781B"/>
    <w:rsid w:val="003F7842"/>
    <w:rsid w:val="003F795B"/>
    <w:rsid w:val="003F7AF8"/>
    <w:rsid w:val="003F7B0D"/>
    <w:rsid w:val="003F7B96"/>
    <w:rsid w:val="003F7BB9"/>
    <w:rsid w:val="003F7EA6"/>
    <w:rsid w:val="003F7EC6"/>
    <w:rsid w:val="003F7F13"/>
    <w:rsid w:val="00400147"/>
    <w:rsid w:val="0040019C"/>
    <w:rsid w:val="004003E2"/>
    <w:rsid w:val="004004F9"/>
    <w:rsid w:val="004005CA"/>
    <w:rsid w:val="00400708"/>
    <w:rsid w:val="00400717"/>
    <w:rsid w:val="00400AC2"/>
    <w:rsid w:val="00400AEC"/>
    <w:rsid w:val="00400AFB"/>
    <w:rsid w:val="00400BB0"/>
    <w:rsid w:val="00400D61"/>
    <w:rsid w:val="00400D6F"/>
    <w:rsid w:val="00400E6E"/>
    <w:rsid w:val="00400E7F"/>
    <w:rsid w:val="00400F64"/>
    <w:rsid w:val="00401286"/>
    <w:rsid w:val="00401442"/>
    <w:rsid w:val="00401559"/>
    <w:rsid w:val="004015F0"/>
    <w:rsid w:val="00401628"/>
    <w:rsid w:val="004018BD"/>
    <w:rsid w:val="00401912"/>
    <w:rsid w:val="00401A44"/>
    <w:rsid w:val="00401B03"/>
    <w:rsid w:val="00401B36"/>
    <w:rsid w:val="00401D9C"/>
    <w:rsid w:val="00401E08"/>
    <w:rsid w:val="00401E34"/>
    <w:rsid w:val="00402000"/>
    <w:rsid w:val="0040201B"/>
    <w:rsid w:val="004022BF"/>
    <w:rsid w:val="00402317"/>
    <w:rsid w:val="0040234F"/>
    <w:rsid w:val="004023B7"/>
    <w:rsid w:val="004024C6"/>
    <w:rsid w:val="0040258A"/>
    <w:rsid w:val="004025B5"/>
    <w:rsid w:val="00402743"/>
    <w:rsid w:val="004027AD"/>
    <w:rsid w:val="00402D43"/>
    <w:rsid w:val="00402E98"/>
    <w:rsid w:val="00402EB4"/>
    <w:rsid w:val="00403178"/>
    <w:rsid w:val="0040319C"/>
    <w:rsid w:val="0040319F"/>
    <w:rsid w:val="00403287"/>
    <w:rsid w:val="00403411"/>
    <w:rsid w:val="0040377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5032"/>
    <w:rsid w:val="00405087"/>
    <w:rsid w:val="004050CF"/>
    <w:rsid w:val="0040516B"/>
    <w:rsid w:val="00405489"/>
    <w:rsid w:val="004054D8"/>
    <w:rsid w:val="0040580D"/>
    <w:rsid w:val="0040583B"/>
    <w:rsid w:val="00405C4B"/>
    <w:rsid w:val="00405C57"/>
    <w:rsid w:val="00405D85"/>
    <w:rsid w:val="00405DDB"/>
    <w:rsid w:val="00405DFB"/>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6C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891"/>
    <w:rsid w:val="00410946"/>
    <w:rsid w:val="00410A8A"/>
    <w:rsid w:val="00410B25"/>
    <w:rsid w:val="00410BCD"/>
    <w:rsid w:val="00410BF1"/>
    <w:rsid w:val="00410D22"/>
    <w:rsid w:val="00410DAC"/>
    <w:rsid w:val="00410E39"/>
    <w:rsid w:val="00410F1F"/>
    <w:rsid w:val="00410F6F"/>
    <w:rsid w:val="00410F8D"/>
    <w:rsid w:val="0041131C"/>
    <w:rsid w:val="004113DF"/>
    <w:rsid w:val="00411B04"/>
    <w:rsid w:val="00411B1A"/>
    <w:rsid w:val="0041202E"/>
    <w:rsid w:val="004120CA"/>
    <w:rsid w:val="0041224D"/>
    <w:rsid w:val="004122AE"/>
    <w:rsid w:val="004122DF"/>
    <w:rsid w:val="004123C6"/>
    <w:rsid w:val="00412453"/>
    <w:rsid w:val="004124F0"/>
    <w:rsid w:val="00412562"/>
    <w:rsid w:val="00412567"/>
    <w:rsid w:val="0041273C"/>
    <w:rsid w:val="0041285D"/>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A1"/>
    <w:rsid w:val="004137B7"/>
    <w:rsid w:val="00413A80"/>
    <w:rsid w:val="00413A89"/>
    <w:rsid w:val="00413AF6"/>
    <w:rsid w:val="00413C61"/>
    <w:rsid w:val="00413D17"/>
    <w:rsid w:val="00413D57"/>
    <w:rsid w:val="0041403F"/>
    <w:rsid w:val="0041411C"/>
    <w:rsid w:val="004141A1"/>
    <w:rsid w:val="0041426F"/>
    <w:rsid w:val="0041439E"/>
    <w:rsid w:val="004143B6"/>
    <w:rsid w:val="00414431"/>
    <w:rsid w:val="00414478"/>
    <w:rsid w:val="00414967"/>
    <w:rsid w:val="00414978"/>
    <w:rsid w:val="004149D2"/>
    <w:rsid w:val="004149F8"/>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E8"/>
    <w:rsid w:val="0041625E"/>
    <w:rsid w:val="00416294"/>
    <w:rsid w:val="00416538"/>
    <w:rsid w:val="00416898"/>
    <w:rsid w:val="004168A7"/>
    <w:rsid w:val="0041694B"/>
    <w:rsid w:val="0041697E"/>
    <w:rsid w:val="00416AF7"/>
    <w:rsid w:val="00416B70"/>
    <w:rsid w:val="00416CEB"/>
    <w:rsid w:val="00416E5E"/>
    <w:rsid w:val="00416EC7"/>
    <w:rsid w:val="00416F6F"/>
    <w:rsid w:val="00417076"/>
    <w:rsid w:val="0041707A"/>
    <w:rsid w:val="00417108"/>
    <w:rsid w:val="004172F2"/>
    <w:rsid w:val="0041750B"/>
    <w:rsid w:val="00417648"/>
    <w:rsid w:val="00417650"/>
    <w:rsid w:val="00417977"/>
    <w:rsid w:val="00417A21"/>
    <w:rsid w:val="00417A99"/>
    <w:rsid w:val="00417ADD"/>
    <w:rsid w:val="00417B65"/>
    <w:rsid w:val="00417E48"/>
    <w:rsid w:val="00417E5E"/>
    <w:rsid w:val="00417E6A"/>
    <w:rsid w:val="004201A6"/>
    <w:rsid w:val="004205AC"/>
    <w:rsid w:val="004206EC"/>
    <w:rsid w:val="00420793"/>
    <w:rsid w:val="0042080C"/>
    <w:rsid w:val="0042081F"/>
    <w:rsid w:val="004208C0"/>
    <w:rsid w:val="00420C11"/>
    <w:rsid w:val="00420D45"/>
    <w:rsid w:val="00420D50"/>
    <w:rsid w:val="0042131D"/>
    <w:rsid w:val="0042146D"/>
    <w:rsid w:val="0042172C"/>
    <w:rsid w:val="004217A3"/>
    <w:rsid w:val="004217C3"/>
    <w:rsid w:val="0042181E"/>
    <w:rsid w:val="00421871"/>
    <w:rsid w:val="00421A26"/>
    <w:rsid w:val="00421A68"/>
    <w:rsid w:val="00421BFC"/>
    <w:rsid w:val="00421C81"/>
    <w:rsid w:val="00421C98"/>
    <w:rsid w:val="00421E08"/>
    <w:rsid w:val="00421E0B"/>
    <w:rsid w:val="00421F44"/>
    <w:rsid w:val="004222A4"/>
    <w:rsid w:val="004224F6"/>
    <w:rsid w:val="00422660"/>
    <w:rsid w:val="00422818"/>
    <w:rsid w:val="00422B55"/>
    <w:rsid w:val="00422C2C"/>
    <w:rsid w:val="00422D1D"/>
    <w:rsid w:val="00422D23"/>
    <w:rsid w:val="00422E59"/>
    <w:rsid w:val="00423047"/>
    <w:rsid w:val="0042305B"/>
    <w:rsid w:val="0042314F"/>
    <w:rsid w:val="00423182"/>
    <w:rsid w:val="004231BB"/>
    <w:rsid w:val="00423409"/>
    <w:rsid w:val="00423601"/>
    <w:rsid w:val="00423689"/>
    <w:rsid w:val="0042378D"/>
    <w:rsid w:val="00423895"/>
    <w:rsid w:val="00423916"/>
    <w:rsid w:val="00423ECD"/>
    <w:rsid w:val="0042412D"/>
    <w:rsid w:val="004243E5"/>
    <w:rsid w:val="00424486"/>
    <w:rsid w:val="0042450A"/>
    <w:rsid w:val="00424902"/>
    <w:rsid w:val="00424A0D"/>
    <w:rsid w:val="00424A18"/>
    <w:rsid w:val="00424B2D"/>
    <w:rsid w:val="00424B38"/>
    <w:rsid w:val="00424B61"/>
    <w:rsid w:val="00424E38"/>
    <w:rsid w:val="00425093"/>
    <w:rsid w:val="004251D2"/>
    <w:rsid w:val="004256CC"/>
    <w:rsid w:val="004257AB"/>
    <w:rsid w:val="00425B02"/>
    <w:rsid w:val="00425B16"/>
    <w:rsid w:val="00425EA1"/>
    <w:rsid w:val="004260D9"/>
    <w:rsid w:val="00426116"/>
    <w:rsid w:val="0042613A"/>
    <w:rsid w:val="00426174"/>
    <w:rsid w:val="00426301"/>
    <w:rsid w:val="0042641D"/>
    <w:rsid w:val="004265A6"/>
    <w:rsid w:val="0042660E"/>
    <w:rsid w:val="0042664F"/>
    <w:rsid w:val="00426738"/>
    <w:rsid w:val="00426755"/>
    <w:rsid w:val="00426ACB"/>
    <w:rsid w:val="00426D0D"/>
    <w:rsid w:val="00426D3B"/>
    <w:rsid w:val="00426E50"/>
    <w:rsid w:val="0042705F"/>
    <w:rsid w:val="004270C0"/>
    <w:rsid w:val="00427104"/>
    <w:rsid w:val="00427105"/>
    <w:rsid w:val="0042715C"/>
    <w:rsid w:val="0042718A"/>
    <w:rsid w:val="004271B8"/>
    <w:rsid w:val="004272C2"/>
    <w:rsid w:val="00427304"/>
    <w:rsid w:val="004274EA"/>
    <w:rsid w:val="0042755A"/>
    <w:rsid w:val="004277BA"/>
    <w:rsid w:val="0042788A"/>
    <w:rsid w:val="004278E1"/>
    <w:rsid w:val="00427978"/>
    <w:rsid w:val="00427A11"/>
    <w:rsid w:val="00427A19"/>
    <w:rsid w:val="00427BBA"/>
    <w:rsid w:val="00427C1E"/>
    <w:rsid w:val="00427C21"/>
    <w:rsid w:val="00427C87"/>
    <w:rsid w:val="00427D48"/>
    <w:rsid w:val="0043009E"/>
    <w:rsid w:val="004301D2"/>
    <w:rsid w:val="0043026B"/>
    <w:rsid w:val="00430686"/>
    <w:rsid w:val="00430740"/>
    <w:rsid w:val="00430A7A"/>
    <w:rsid w:val="00430D44"/>
    <w:rsid w:val="00430D4A"/>
    <w:rsid w:val="00430D72"/>
    <w:rsid w:val="00430EAC"/>
    <w:rsid w:val="00430F93"/>
    <w:rsid w:val="0043129F"/>
    <w:rsid w:val="0043140C"/>
    <w:rsid w:val="0043143B"/>
    <w:rsid w:val="00431503"/>
    <w:rsid w:val="004317C2"/>
    <w:rsid w:val="004317CD"/>
    <w:rsid w:val="00431913"/>
    <w:rsid w:val="0043198E"/>
    <w:rsid w:val="00431AC1"/>
    <w:rsid w:val="00431ACC"/>
    <w:rsid w:val="00431B0E"/>
    <w:rsid w:val="00431DDA"/>
    <w:rsid w:val="00431F3A"/>
    <w:rsid w:val="004321D4"/>
    <w:rsid w:val="0043223F"/>
    <w:rsid w:val="004324BC"/>
    <w:rsid w:val="0043253F"/>
    <w:rsid w:val="004325C2"/>
    <w:rsid w:val="00432707"/>
    <w:rsid w:val="0043271C"/>
    <w:rsid w:val="00432774"/>
    <w:rsid w:val="004327D9"/>
    <w:rsid w:val="00432AB1"/>
    <w:rsid w:val="00432C84"/>
    <w:rsid w:val="00432D8B"/>
    <w:rsid w:val="00432F36"/>
    <w:rsid w:val="00432F52"/>
    <w:rsid w:val="00433028"/>
    <w:rsid w:val="00433042"/>
    <w:rsid w:val="00433171"/>
    <w:rsid w:val="00433231"/>
    <w:rsid w:val="00433349"/>
    <w:rsid w:val="004333B7"/>
    <w:rsid w:val="00433466"/>
    <w:rsid w:val="0043353E"/>
    <w:rsid w:val="00433560"/>
    <w:rsid w:val="004336D6"/>
    <w:rsid w:val="0043378F"/>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C44"/>
    <w:rsid w:val="00434CC6"/>
    <w:rsid w:val="00434EBE"/>
    <w:rsid w:val="00434EC2"/>
    <w:rsid w:val="00434FD0"/>
    <w:rsid w:val="00435567"/>
    <w:rsid w:val="004355FF"/>
    <w:rsid w:val="00435792"/>
    <w:rsid w:val="004358B3"/>
    <w:rsid w:val="00435977"/>
    <w:rsid w:val="004359C8"/>
    <w:rsid w:val="00435D5B"/>
    <w:rsid w:val="004360AA"/>
    <w:rsid w:val="00436234"/>
    <w:rsid w:val="004363E1"/>
    <w:rsid w:val="004364C2"/>
    <w:rsid w:val="004366B0"/>
    <w:rsid w:val="004366BE"/>
    <w:rsid w:val="004366F6"/>
    <w:rsid w:val="0043681F"/>
    <w:rsid w:val="00436A53"/>
    <w:rsid w:val="00436A5D"/>
    <w:rsid w:val="00436C19"/>
    <w:rsid w:val="00436C85"/>
    <w:rsid w:val="00436E03"/>
    <w:rsid w:val="004371B9"/>
    <w:rsid w:val="0043737A"/>
    <w:rsid w:val="0043752B"/>
    <w:rsid w:val="00437691"/>
    <w:rsid w:val="0043772A"/>
    <w:rsid w:val="004377CC"/>
    <w:rsid w:val="004378CE"/>
    <w:rsid w:val="004379F8"/>
    <w:rsid w:val="00437A55"/>
    <w:rsid w:val="00437AC4"/>
    <w:rsid w:val="00437AEF"/>
    <w:rsid w:val="00437B42"/>
    <w:rsid w:val="00437E09"/>
    <w:rsid w:val="00437FCE"/>
    <w:rsid w:val="0044006D"/>
    <w:rsid w:val="00440074"/>
    <w:rsid w:val="004401CC"/>
    <w:rsid w:val="00440439"/>
    <w:rsid w:val="0044052B"/>
    <w:rsid w:val="00440622"/>
    <w:rsid w:val="00440915"/>
    <w:rsid w:val="00440941"/>
    <w:rsid w:val="004409F7"/>
    <w:rsid w:val="00440A1B"/>
    <w:rsid w:val="00440E9B"/>
    <w:rsid w:val="00440FCC"/>
    <w:rsid w:val="00441163"/>
    <w:rsid w:val="0044131C"/>
    <w:rsid w:val="00441379"/>
    <w:rsid w:val="004413BC"/>
    <w:rsid w:val="0044165B"/>
    <w:rsid w:val="004418D3"/>
    <w:rsid w:val="00441C37"/>
    <w:rsid w:val="00441CDE"/>
    <w:rsid w:val="004421E1"/>
    <w:rsid w:val="0044238F"/>
    <w:rsid w:val="004423EC"/>
    <w:rsid w:val="0044242E"/>
    <w:rsid w:val="0044256B"/>
    <w:rsid w:val="00442714"/>
    <w:rsid w:val="004427F1"/>
    <w:rsid w:val="00442A16"/>
    <w:rsid w:val="00442ADD"/>
    <w:rsid w:val="00442B22"/>
    <w:rsid w:val="00442C3B"/>
    <w:rsid w:val="00442E4D"/>
    <w:rsid w:val="00443174"/>
    <w:rsid w:val="00443228"/>
    <w:rsid w:val="004433DA"/>
    <w:rsid w:val="0044355E"/>
    <w:rsid w:val="0044366B"/>
    <w:rsid w:val="00443695"/>
    <w:rsid w:val="0044369D"/>
    <w:rsid w:val="00443745"/>
    <w:rsid w:val="00443840"/>
    <w:rsid w:val="00443862"/>
    <w:rsid w:val="0044389D"/>
    <w:rsid w:val="004439C0"/>
    <w:rsid w:val="00443C01"/>
    <w:rsid w:val="00443CBB"/>
    <w:rsid w:val="00443D4B"/>
    <w:rsid w:val="00443EBD"/>
    <w:rsid w:val="00443FA4"/>
    <w:rsid w:val="00444392"/>
    <w:rsid w:val="00444397"/>
    <w:rsid w:val="004443CB"/>
    <w:rsid w:val="0044478E"/>
    <w:rsid w:val="0044481A"/>
    <w:rsid w:val="0044483F"/>
    <w:rsid w:val="00444942"/>
    <w:rsid w:val="00444A4F"/>
    <w:rsid w:val="00444A6F"/>
    <w:rsid w:val="00444CC0"/>
    <w:rsid w:val="00444CDB"/>
    <w:rsid w:val="00444D05"/>
    <w:rsid w:val="00444DF0"/>
    <w:rsid w:val="00444E9D"/>
    <w:rsid w:val="00444F27"/>
    <w:rsid w:val="00444FC1"/>
    <w:rsid w:val="00445257"/>
    <w:rsid w:val="0044541B"/>
    <w:rsid w:val="004454DC"/>
    <w:rsid w:val="00445730"/>
    <w:rsid w:val="00445945"/>
    <w:rsid w:val="00445BEF"/>
    <w:rsid w:val="00445DE9"/>
    <w:rsid w:val="00446070"/>
    <w:rsid w:val="00446079"/>
    <w:rsid w:val="0044618C"/>
    <w:rsid w:val="0044626B"/>
    <w:rsid w:val="004462D5"/>
    <w:rsid w:val="004463DC"/>
    <w:rsid w:val="00446510"/>
    <w:rsid w:val="0044655B"/>
    <w:rsid w:val="004465B6"/>
    <w:rsid w:val="004469D6"/>
    <w:rsid w:val="00446F46"/>
    <w:rsid w:val="004470F8"/>
    <w:rsid w:val="0044719B"/>
    <w:rsid w:val="0044719D"/>
    <w:rsid w:val="004472F0"/>
    <w:rsid w:val="004474A9"/>
    <w:rsid w:val="0044784A"/>
    <w:rsid w:val="0044796D"/>
    <w:rsid w:val="00447B93"/>
    <w:rsid w:val="00447CD3"/>
    <w:rsid w:val="00447CF8"/>
    <w:rsid w:val="00447F4D"/>
    <w:rsid w:val="004500D3"/>
    <w:rsid w:val="0045013D"/>
    <w:rsid w:val="004503E9"/>
    <w:rsid w:val="0045042B"/>
    <w:rsid w:val="0045067D"/>
    <w:rsid w:val="0045068E"/>
    <w:rsid w:val="0045069E"/>
    <w:rsid w:val="004506D7"/>
    <w:rsid w:val="0045096E"/>
    <w:rsid w:val="00450A1C"/>
    <w:rsid w:val="00450AD0"/>
    <w:rsid w:val="00450B4A"/>
    <w:rsid w:val="00450B94"/>
    <w:rsid w:val="00450B9C"/>
    <w:rsid w:val="00450D94"/>
    <w:rsid w:val="00451020"/>
    <w:rsid w:val="004510B1"/>
    <w:rsid w:val="004510EA"/>
    <w:rsid w:val="00451214"/>
    <w:rsid w:val="004513C0"/>
    <w:rsid w:val="00451949"/>
    <w:rsid w:val="00451A28"/>
    <w:rsid w:val="00451B29"/>
    <w:rsid w:val="00451B8B"/>
    <w:rsid w:val="00451BFF"/>
    <w:rsid w:val="00451F74"/>
    <w:rsid w:val="00451F86"/>
    <w:rsid w:val="00452271"/>
    <w:rsid w:val="004525B5"/>
    <w:rsid w:val="004525C0"/>
    <w:rsid w:val="004529E5"/>
    <w:rsid w:val="00452A54"/>
    <w:rsid w:val="00452D07"/>
    <w:rsid w:val="0045307D"/>
    <w:rsid w:val="0045366A"/>
    <w:rsid w:val="00453897"/>
    <w:rsid w:val="00453941"/>
    <w:rsid w:val="004539F6"/>
    <w:rsid w:val="00453AB4"/>
    <w:rsid w:val="00453ABC"/>
    <w:rsid w:val="00453B78"/>
    <w:rsid w:val="00453C68"/>
    <w:rsid w:val="00453D2D"/>
    <w:rsid w:val="00453E26"/>
    <w:rsid w:val="00453E7B"/>
    <w:rsid w:val="00454162"/>
    <w:rsid w:val="0045436C"/>
    <w:rsid w:val="004543FA"/>
    <w:rsid w:val="0045453A"/>
    <w:rsid w:val="004546F7"/>
    <w:rsid w:val="00454915"/>
    <w:rsid w:val="004549C7"/>
    <w:rsid w:val="00454B7A"/>
    <w:rsid w:val="00454CD0"/>
    <w:rsid w:val="00454CE4"/>
    <w:rsid w:val="00454E2B"/>
    <w:rsid w:val="00454F4D"/>
    <w:rsid w:val="004551F6"/>
    <w:rsid w:val="004553F3"/>
    <w:rsid w:val="00455445"/>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28A"/>
    <w:rsid w:val="0045636B"/>
    <w:rsid w:val="0045642C"/>
    <w:rsid w:val="0045649C"/>
    <w:rsid w:val="00456845"/>
    <w:rsid w:val="0045689B"/>
    <w:rsid w:val="00456A7E"/>
    <w:rsid w:val="00456BFA"/>
    <w:rsid w:val="00456DF3"/>
    <w:rsid w:val="00456E30"/>
    <w:rsid w:val="00456EFC"/>
    <w:rsid w:val="00456FCE"/>
    <w:rsid w:val="004570A1"/>
    <w:rsid w:val="00457133"/>
    <w:rsid w:val="004572A3"/>
    <w:rsid w:val="004572AB"/>
    <w:rsid w:val="004572B6"/>
    <w:rsid w:val="004572CC"/>
    <w:rsid w:val="00457400"/>
    <w:rsid w:val="00457498"/>
    <w:rsid w:val="004574CB"/>
    <w:rsid w:val="0045765D"/>
    <w:rsid w:val="004577E1"/>
    <w:rsid w:val="0045792F"/>
    <w:rsid w:val="00457B3B"/>
    <w:rsid w:val="00457F57"/>
    <w:rsid w:val="00460025"/>
    <w:rsid w:val="00460096"/>
    <w:rsid w:val="004600E1"/>
    <w:rsid w:val="004601B5"/>
    <w:rsid w:val="004602B5"/>
    <w:rsid w:val="00460528"/>
    <w:rsid w:val="004605CF"/>
    <w:rsid w:val="00460695"/>
    <w:rsid w:val="00460A9D"/>
    <w:rsid w:val="00460AA4"/>
    <w:rsid w:val="00460C13"/>
    <w:rsid w:val="00460D8F"/>
    <w:rsid w:val="00460DD3"/>
    <w:rsid w:val="0046103C"/>
    <w:rsid w:val="0046117C"/>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9A3"/>
    <w:rsid w:val="00464A96"/>
    <w:rsid w:val="00464B96"/>
    <w:rsid w:val="00464BDC"/>
    <w:rsid w:val="00464F22"/>
    <w:rsid w:val="004651C0"/>
    <w:rsid w:val="004654D1"/>
    <w:rsid w:val="00465571"/>
    <w:rsid w:val="0046560A"/>
    <w:rsid w:val="004656F8"/>
    <w:rsid w:val="00465808"/>
    <w:rsid w:val="0046585D"/>
    <w:rsid w:val="004658A8"/>
    <w:rsid w:val="00465CAB"/>
    <w:rsid w:val="00465D23"/>
    <w:rsid w:val="00465D31"/>
    <w:rsid w:val="00465E25"/>
    <w:rsid w:val="00465E53"/>
    <w:rsid w:val="00465EB0"/>
    <w:rsid w:val="00466115"/>
    <w:rsid w:val="004661F0"/>
    <w:rsid w:val="0046620F"/>
    <w:rsid w:val="0046628B"/>
    <w:rsid w:val="004663A6"/>
    <w:rsid w:val="0046641F"/>
    <w:rsid w:val="00466611"/>
    <w:rsid w:val="004666C2"/>
    <w:rsid w:val="004666ED"/>
    <w:rsid w:val="004667AD"/>
    <w:rsid w:val="004667EB"/>
    <w:rsid w:val="00466825"/>
    <w:rsid w:val="00466BBB"/>
    <w:rsid w:val="00466C84"/>
    <w:rsid w:val="004670C4"/>
    <w:rsid w:val="004671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9D5"/>
    <w:rsid w:val="00470C30"/>
    <w:rsid w:val="00470D13"/>
    <w:rsid w:val="00470D59"/>
    <w:rsid w:val="00470DFC"/>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0BB"/>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AE6"/>
    <w:rsid w:val="00473C70"/>
    <w:rsid w:val="00473D92"/>
    <w:rsid w:val="00473F14"/>
    <w:rsid w:val="00473F4F"/>
    <w:rsid w:val="00473F93"/>
    <w:rsid w:val="00473FF3"/>
    <w:rsid w:val="0047403D"/>
    <w:rsid w:val="00474355"/>
    <w:rsid w:val="0047457B"/>
    <w:rsid w:val="0047468A"/>
    <w:rsid w:val="00474814"/>
    <w:rsid w:val="004748CA"/>
    <w:rsid w:val="004748DD"/>
    <w:rsid w:val="00474A28"/>
    <w:rsid w:val="00474BD4"/>
    <w:rsid w:val="00474C24"/>
    <w:rsid w:val="00474C8D"/>
    <w:rsid w:val="00474DAF"/>
    <w:rsid w:val="00474E37"/>
    <w:rsid w:val="00474E3A"/>
    <w:rsid w:val="00474F3A"/>
    <w:rsid w:val="004750AD"/>
    <w:rsid w:val="004751F8"/>
    <w:rsid w:val="00475245"/>
    <w:rsid w:val="004752B7"/>
    <w:rsid w:val="004753FE"/>
    <w:rsid w:val="00475408"/>
    <w:rsid w:val="004754DA"/>
    <w:rsid w:val="004757AB"/>
    <w:rsid w:val="00475947"/>
    <w:rsid w:val="00475A1D"/>
    <w:rsid w:val="00475B90"/>
    <w:rsid w:val="00475BEE"/>
    <w:rsid w:val="00475C54"/>
    <w:rsid w:val="00475CDC"/>
    <w:rsid w:val="00475E6D"/>
    <w:rsid w:val="0047609D"/>
    <w:rsid w:val="00476111"/>
    <w:rsid w:val="004761F6"/>
    <w:rsid w:val="004765B7"/>
    <w:rsid w:val="0047662C"/>
    <w:rsid w:val="004767FF"/>
    <w:rsid w:val="00476814"/>
    <w:rsid w:val="00476815"/>
    <w:rsid w:val="00476904"/>
    <w:rsid w:val="004769E3"/>
    <w:rsid w:val="00476B84"/>
    <w:rsid w:val="00476CD3"/>
    <w:rsid w:val="00476DB7"/>
    <w:rsid w:val="00476E5F"/>
    <w:rsid w:val="00477047"/>
    <w:rsid w:val="0047709F"/>
    <w:rsid w:val="00477122"/>
    <w:rsid w:val="004771A8"/>
    <w:rsid w:val="004774EC"/>
    <w:rsid w:val="004774F7"/>
    <w:rsid w:val="004775E3"/>
    <w:rsid w:val="00477AD5"/>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827"/>
    <w:rsid w:val="00480846"/>
    <w:rsid w:val="00480855"/>
    <w:rsid w:val="00480B8F"/>
    <w:rsid w:val="00480EAE"/>
    <w:rsid w:val="00480F9A"/>
    <w:rsid w:val="00481089"/>
    <w:rsid w:val="0048133B"/>
    <w:rsid w:val="004816FE"/>
    <w:rsid w:val="004817C0"/>
    <w:rsid w:val="004817CF"/>
    <w:rsid w:val="0048197A"/>
    <w:rsid w:val="0048198B"/>
    <w:rsid w:val="00481C15"/>
    <w:rsid w:val="00481C98"/>
    <w:rsid w:val="00481E62"/>
    <w:rsid w:val="00481F5A"/>
    <w:rsid w:val="00481F6A"/>
    <w:rsid w:val="00482302"/>
    <w:rsid w:val="00482342"/>
    <w:rsid w:val="00482548"/>
    <w:rsid w:val="0048265D"/>
    <w:rsid w:val="0048267A"/>
    <w:rsid w:val="004827DC"/>
    <w:rsid w:val="00482BFF"/>
    <w:rsid w:val="00482D1A"/>
    <w:rsid w:val="00482D88"/>
    <w:rsid w:val="00482DF6"/>
    <w:rsid w:val="00482E96"/>
    <w:rsid w:val="00482F16"/>
    <w:rsid w:val="00482F60"/>
    <w:rsid w:val="0048306C"/>
    <w:rsid w:val="00483153"/>
    <w:rsid w:val="004833B8"/>
    <w:rsid w:val="00483401"/>
    <w:rsid w:val="004835AD"/>
    <w:rsid w:val="00483635"/>
    <w:rsid w:val="00483723"/>
    <w:rsid w:val="00483738"/>
    <w:rsid w:val="0048382E"/>
    <w:rsid w:val="0048385F"/>
    <w:rsid w:val="00483CC7"/>
    <w:rsid w:val="00483D0D"/>
    <w:rsid w:val="00483D9A"/>
    <w:rsid w:val="00483FB4"/>
    <w:rsid w:val="0048464C"/>
    <w:rsid w:val="004847C6"/>
    <w:rsid w:val="0048482C"/>
    <w:rsid w:val="004849D4"/>
    <w:rsid w:val="00484BE9"/>
    <w:rsid w:val="00484CF6"/>
    <w:rsid w:val="0048518B"/>
    <w:rsid w:val="004851B5"/>
    <w:rsid w:val="00485786"/>
    <w:rsid w:val="00485B6F"/>
    <w:rsid w:val="00485C43"/>
    <w:rsid w:val="00485C51"/>
    <w:rsid w:val="00485DAC"/>
    <w:rsid w:val="00485DF1"/>
    <w:rsid w:val="00486004"/>
    <w:rsid w:val="00486142"/>
    <w:rsid w:val="004861C6"/>
    <w:rsid w:val="00486313"/>
    <w:rsid w:val="00486597"/>
    <w:rsid w:val="00486C26"/>
    <w:rsid w:val="00486C69"/>
    <w:rsid w:val="00486D9F"/>
    <w:rsid w:val="00486E44"/>
    <w:rsid w:val="00486F96"/>
    <w:rsid w:val="00486FBD"/>
    <w:rsid w:val="00487025"/>
    <w:rsid w:val="00487085"/>
    <w:rsid w:val="004870B0"/>
    <w:rsid w:val="004870F9"/>
    <w:rsid w:val="004871F0"/>
    <w:rsid w:val="00487209"/>
    <w:rsid w:val="0048731A"/>
    <w:rsid w:val="00487335"/>
    <w:rsid w:val="00487384"/>
    <w:rsid w:val="004876DE"/>
    <w:rsid w:val="00487834"/>
    <w:rsid w:val="004878D0"/>
    <w:rsid w:val="00487B51"/>
    <w:rsid w:val="00487DB0"/>
    <w:rsid w:val="00487E93"/>
    <w:rsid w:val="00490085"/>
    <w:rsid w:val="00490202"/>
    <w:rsid w:val="00490551"/>
    <w:rsid w:val="004905F4"/>
    <w:rsid w:val="0049060B"/>
    <w:rsid w:val="00490619"/>
    <w:rsid w:val="004906F5"/>
    <w:rsid w:val="0049086E"/>
    <w:rsid w:val="004908B4"/>
    <w:rsid w:val="00490A21"/>
    <w:rsid w:val="00490E1C"/>
    <w:rsid w:val="00490F18"/>
    <w:rsid w:val="00490FE5"/>
    <w:rsid w:val="004910CD"/>
    <w:rsid w:val="004912BE"/>
    <w:rsid w:val="00491366"/>
    <w:rsid w:val="004913E9"/>
    <w:rsid w:val="004915A5"/>
    <w:rsid w:val="0049175B"/>
    <w:rsid w:val="00491858"/>
    <w:rsid w:val="0049196B"/>
    <w:rsid w:val="004919A4"/>
    <w:rsid w:val="00491E38"/>
    <w:rsid w:val="00491E50"/>
    <w:rsid w:val="00491E5F"/>
    <w:rsid w:val="00491EBC"/>
    <w:rsid w:val="00491F86"/>
    <w:rsid w:val="0049230E"/>
    <w:rsid w:val="0049243E"/>
    <w:rsid w:val="004925C2"/>
    <w:rsid w:val="00492685"/>
    <w:rsid w:val="004926CE"/>
    <w:rsid w:val="004927F7"/>
    <w:rsid w:val="0049284D"/>
    <w:rsid w:val="004929E6"/>
    <w:rsid w:val="00492A29"/>
    <w:rsid w:val="00492F3D"/>
    <w:rsid w:val="00492F4D"/>
    <w:rsid w:val="00493006"/>
    <w:rsid w:val="0049331D"/>
    <w:rsid w:val="004933BD"/>
    <w:rsid w:val="00493436"/>
    <w:rsid w:val="004935EC"/>
    <w:rsid w:val="0049375D"/>
    <w:rsid w:val="00493764"/>
    <w:rsid w:val="00493817"/>
    <w:rsid w:val="00493867"/>
    <w:rsid w:val="00493883"/>
    <w:rsid w:val="004939C6"/>
    <w:rsid w:val="004939EB"/>
    <w:rsid w:val="00493B32"/>
    <w:rsid w:val="00493C99"/>
    <w:rsid w:val="00493E45"/>
    <w:rsid w:val="00494015"/>
    <w:rsid w:val="0049409B"/>
    <w:rsid w:val="0049453C"/>
    <w:rsid w:val="00494689"/>
    <w:rsid w:val="004947C4"/>
    <w:rsid w:val="00494809"/>
    <w:rsid w:val="0049499C"/>
    <w:rsid w:val="00494B72"/>
    <w:rsid w:val="00494C5C"/>
    <w:rsid w:val="00494DF9"/>
    <w:rsid w:val="00494FD7"/>
    <w:rsid w:val="00495014"/>
    <w:rsid w:val="00495189"/>
    <w:rsid w:val="00495449"/>
    <w:rsid w:val="004954C7"/>
    <w:rsid w:val="004956B6"/>
    <w:rsid w:val="00495784"/>
    <w:rsid w:val="004959EF"/>
    <w:rsid w:val="00495A5F"/>
    <w:rsid w:val="00495D36"/>
    <w:rsid w:val="00495FE2"/>
    <w:rsid w:val="004960DE"/>
    <w:rsid w:val="00496162"/>
    <w:rsid w:val="00496285"/>
    <w:rsid w:val="00496581"/>
    <w:rsid w:val="0049680F"/>
    <w:rsid w:val="0049684D"/>
    <w:rsid w:val="004969F2"/>
    <w:rsid w:val="00496C98"/>
    <w:rsid w:val="00496E7B"/>
    <w:rsid w:val="00496EE8"/>
    <w:rsid w:val="0049709A"/>
    <w:rsid w:val="004970BC"/>
    <w:rsid w:val="004972BF"/>
    <w:rsid w:val="00497378"/>
    <w:rsid w:val="004973BD"/>
    <w:rsid w:val="0049741B"/>
    <w:rsid w:val="0049742E"/>
    <w:rsid w:val="004974F7"/>
    <w:rsid w:val="00497537"/>
    <w:rsid w:val="004978C6"/>
    <w:rsid w:val="00497915"/>
    <w:rsid w:val="00497C37"/>
    <w:rsid w:val="00497C4C"/>
    <w:rsid w:val="00497D92"/>
    <w:rsid w:val="00497E79"/>
    <w:rsid w:val="00497E7A"/>
    <w:rsid w:val="00497F68"/>
    <w:rsid w:val="004A02A2"/>
    <w:rsid w:val="004A05BF"/>
    <w:rsid w:val="004A05F5"/>
    <w:rsid w:val="004A0637"/>
    <w:rsid w:val="004A06EA"/>
    <w:rsid w:val="004A0707"/>
    <w:rsid w:val="004A0790"/>
    <w:rsid w:val="004A08E2"/>
    <w:rsid w:val="004A0925"/>
    <w:rsid w:val="004A0DAB"/>
    <w:rsid w:val="004A0E94"/>
    <w:rsid w:val="004A1271"/>
    <w:rsid w:val="004A1433"/>
    <w:rsid w:val="004A1717"/>
    <w:rsid w:val="004A1768"/>
    <w:rsid w:val="004A177B"/>
    <w:rsid w:val="004A1B12"/>
    <w:rsid w:val="004A1B4C"/>
    <w:rsid w:val="004A214A"/>
    <w:rsid w:val="004A2230"/>
    <w:rsid w:val="004A22ED"/>
    <w:rsid w:val="004A2335"/>
    <w:rsid w:val="004A23D8"/>
    <w:rsid w:val="004A252C"/>
    <w:rsid w:val="004A28FA"/>
    <w:rsid w:val="004A2A39"/>
    <w:rsid w:val="004A2A84"/>
    <w:rsid w:val="004A2ADB"/>
    <w:rsid w:val="004A2B2C"/>
    <w:rsid w:val="004A2CDC"/>
    <w:rsid w:val="004A2D74"/>
    <w:rsid w:val="004A2E32"/>
    <w:rsid w:val="004A311E"/>
    <w:rsid w:val="004A3166"/>
    <w:rsid w:val="004A319A"/>
    <w:rsid w:val="004A31BF"/>
    <w:rsid w:val="004A3318"/>
    <w:rsid w:val="004A3439"/>
    <w:rsid w:val="004A3487"/>
    <w:rsid w:val="004A34F1"/>
    <w:rsid w:val="004A3639"/>
    <w:rsid w:val="004A36EF"/>
    <w:rsid w:val="004A378E"/>
    <w:rsid w:val="004A38F3"/>
    <w:rsid w:val="004A3AEE"/>
    <w:rsid w:val="004A3B4F"/>
    <w:rsid w:val="004A3C1D"/>
    <w:rsid w:val="004A3CB7"/>
    <w:rsid w:val="004A3D4F"/>
    <w:rsid w:val="004A3D61"/>
    <w:rsid w:val="004A3F48"/>
    <w:rsid w:val="004A441B"/>
    <w:rsid w:val="004A443D"/>
    <w:rsid w:val="004A44D8"/>
    <w:rsid w:val="004A45B1"/>
    <w:rsid w:val="004A4718"/>
    <w:rsid w:val="004A4895"/>
    <w:rsid w:val="004A49C3"/>
    <w:rsid w:val="004A4A98"/>
    <w:rsid w:val="004A4B0A"/>
    <w:rsid w:val="004A4C13"/>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5EAE"/>
    <w:rsid w:val="004A5ECA"/>
    <w:rsid w:val="004A6003"/>
    <w:rsid w:val="004A6045"/>
    <w:rsid w:val="004A607B"/>
    <w:rsid w:val="004A60F8"/>
    <w:rsid w:val="004A6247"/>
    <w:rsid w:val="004A6366"/>
    <w:rsid w:val="004A6538"/>
    <w:rsid w:val="004A668D"/>
    <w:rsid w:val="004A679A"/>
    <w:rsid w:val="004A68C6"/>
    <w:rsid w:val="004A6914"/>
    <w:rsid w:val="004A6B68"/>
    <w:rsid w:val="004A6C12"/>
    <w:rsid w:val="004A6D60"/>
    <w:rsid w:val="004A6DFF"/>
    <w:rsid w:val="004A6EAE"/>
    <w:rsid w:val="004A6F25"/>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968"/>
    <w:rsid w:val="004B0B54"/>
    <w:rsid w:val="004B0B73"/>
    <w:rsid w:val="004B0BC5"/>
    <w:rsid w:val="004B0CA6"/>
    <w:rsid w:val="004B0DE7"/>
    <w:rsid w:val="004B0E3B"/>
    <w:rsid w:val="004B0EFC"/>
    <w:rsid w:val="004B1172"/>
    <w:rsid w:val="004B11E8"/>
    <w:rsid w:val="004B126D"/>
    <w:rsid w:val="004B1330"/>
    <w:rsid w:val="004B156B"/>
    <w:rsid w:val="004B162F"/>
    <w:rsid w:val="004B1686"/>
    <w:rsid w:val="004B168E"/>
    <w:rsid w:val="004B196F"/>
    <w:rsid w:val="004B1B02"/>
    <w:rsid w:val="004B1C62"/>
    <w:rsid w:val="004B1CDD"/>
    <w:rsid w:val="004B1D36"/>
    <w:rsid w:val="004B1FD9"/>
    <w:rsid w:val="004B2016"/>
    <w:rsid w:val="004B26B1"/>
    <w:rsid w:val="004B271C"/>
    <w:rsid w:val="004B2756"/>
    <w:rsid w:val="004B2800"/>
    <w:rsid w:val="004B28BA"/>
    <w:rsid w:val="004B2A78"/>
    <w:rsid w:val="004B2BEC"/>
    <w:rsid w:val="004B2DED"/>
    <w:rsid w:val="004B2F42"/>
    <w:rsid w:val="004B3033"/>
    <w:rsid w:val="004B33F8"/>
    <w:rsid w:val="004B34F7"/>
    <w:rsid w:val="004B3567"/>
    <w:rsid w:val="004B35F3"/>
    <w:rsid w:val="004B363E"/>
    <w:rsid w:val="004B37D6"/>
    <w:rsid w:val="004B3824"/>
    <w:rsid w:val="004B3B32"/>
    <w:rsid w:val="004B3B5E"/>
    <w:rsid w:val="004B3CA7"/>
    <w:rsid w:val="004B3D12"/>
    <w:rsid w:val="004B3E38"/>
    <w:rsid w:val="004B3F8B"/>
    <w:rsid w:val="004B3FD7"/>
    <w:rsid w:val="004B44AA"/>
    <w:rsid w:val="004B4566"/>
    <w:rsid w:val="004B45AC"/>
    <w:rsid w:val="004B4680"/>
    <w:rsid w:val="004B47A6"/>
    <w:rsid w:val="004B495A"/>
    <w:rsid w:val="004B4972"/>
    <w:rsid w:val="004B4A12"/>
    <w:rsid w:val="004B4ADE"/>
    <w:rsid w:val="004B4AF5"/>
    <w:rsid w:val="004B4AF9"/>
    <w:rsid w:val="004B4C58"/>
    <w:rsid w:val="004B4C79"/>
    <w:rsid w:val="004B4E40"/>
    <w:rsid w:val="004B5025"/>
    <w:rsid w:val="004B5064"/>
    <w:rsid w:val="004B510E"/>
    <w:rsid w:val="004B5282"/>
    <w:rsid w:val="004B558E"/>
    <w:rsid w:val="004B56B0"/>
    <w:rsid w:val="004B56D4"/>
    <w:rsid w:val="004B599F"/>
    <w:rsid w:val="004B5D45"/>
    <w:rsid w:val="004B5D4F"/>
    <w:rsid w:val="004B607B"/>
    <w:rsid w:val="004B61D5"/>
    <w:rsid w:val="004B62AD"/>
    <w:rsid w:val="004B6410"/>
    <w:rsid w:val="004B641B"/>
    <w:rsid w:val="004B656F"/>
    <w:rsid w:val="004B687A"/>
    <w:rsid w:val="004B69A3"/>
    <w:rsid w:val="004B6A5B"/>
    <w:rsid w:val="004B6BC9"/>
    <w:rsid w:val="004B6C01"/>
    <w:rsid w:val="004B6DC2"/>
    <w:rsid w:val="004B6E96"/>
    <w:rsid w:val="004B6FDC"/>
    <w:rsid w:val="004B6FE4"/>
    <w:rsid w:val="004B705B"/>
    <w:rsid w:val="004B709E"/>
    <w:rsid w:val="004B722C"/>
    <w:rsid w:val="004B750E"/>
    <w:rsid w:val="004B76B0"/>
    <w:rsid w:val="004B7820"/>
    <w:rsid w:val="004B7843"/>
    <w:rsid w:val="004B784B"/>
    <w:rsid w:val="004B7AA5"/>
    <w:rsid w:val="004B7B3D"/>
    <w:rsid w:val="004B7BF0"/>
    <w:rsid w:val="004B7E16"/>
    <w:rsid w:val="004B7FB1"/>
    <w:rsid w:val="004C007E"/>
    <w:rsid w:val="004C01B8"/>
    <w:rsid w:val="004C01F9"/>
    <w:rsid w:val="004C024D"/>
    <w:rsid w:val="004C0334"/>
    <w:rsid w:val="004C041F"/>
    <w:rsid w:val="004C0455"/>
    <w:rsid w:val="004C046C"/>
    <w:rsid w:val="004C05FB"/>
    <w:rsid w:val="004C0676"/>
    <w:rsid w:val="004C086D"/>
    <w:rsid w:val="004C088C"/>
    <w:rsid w:val="004C0A82"/>
    <w:rsid w:val="004C0DD3"/>
    <w:rsid w:val="004C0EE6"/>
    <w:rsid w:val="004C1010"/>
    <w:rsid w:val="004C112B"/>
    <w:rsid w:val="004C1234"/>
    <w:rsid w:val="004C1321"/>
    <w:rsid w:val="004C132F"/>
    <w:rsid w:val="004C14FA"/>
    <w:rsid w:val="004C1543"/>
    <w:rsid w:val="004C1592"/>
    <w:rsid w:val="004C1599"/>
    <w:rsid w:val="004C159A"/>
    <w:rsid w:val="004C1650"/>
    <w:rsid w:val="004C18DD"/>
    <w:rsid w:val="004C19C2"/>
    <w:rsid w:val="004C1BF3"/>
    <w:rsid w:val="004C1C4E"/>
    <w:rsid w:val="004C1CFA"/>
    <w:rsid w:val="004C1D1D"/>
    <w:rsid w:val="004C1E70"/>
    <w:rsid w:val="004C1ED2"/>
    <w:rsid w:val="004C2207"/>
    <w:rsid w:val="004C24A5"/>
    <w:rsid w:val="004C24CE"/>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7A"/>
    <w:rsid w:val="004C36B3"/>
    <w:rsid w:val="004C397C"/>
    <w:rsid w:val="004C3A79"/>
    <w:rsid w:val="004C3B7E"/>
    <w:rsid w:val="004C3C50"/>
    <w:rsid w:val="004C3CEF"/>
    <w:rsid w:val="004C3D31"/>
    <w:rsid w:val="004C3ED3"/>
    <w:rsid w:val="004C4011"/>
    <w:rsid w:val="004C4107"/>
    <w:rsid w:val="004C41BA"/>
    <w:rsid w:val="004C432B"/>
    <w:rsid w:val="004C4910"/>
    <w:rsid w:val="004C4A11"/>
    <w:rsid w:val="004C4A4F"/>
    <w:rsid w:val="004C4AFE"/>
    <w:rsid w:val="004C4B7D"/>
    <w:rsid w:val="004C4CEC"/>
    <w:rsid w:val="004C4D0E"/>
    <w:rsid w:val="004C4DC9"/>
    <w:rsid w:val="004C4E8D"/>
    <w:rsid w:val="004C4EDE"/>
    <w:rsid w:val="004C4F5E"/>
    <w:rsid w:val="004C5030"/>
    <w:rsid w:val="004C50C6"/>
    <w:rsid w:val="004C50E9"/>
    <w:rsid w:val="004C5153"/>
    <w:rsid w:val="004C51C0"/>
    <w:rsid w:val="004C53EE"/>
    <w:rsid w:val="004C57AA"/>
    <w:rsid w:val="004C5A1B"/>
    <w:rsid w:val="004C5B33"/>
    <w:rsid w:val="004C5B5D"/>
    <w:rsid w:val="004C5D83"/>
    <w:rsid w:val="004C5DE5"/>
    <w:rsid w:val="004C5E48"/>
    <w:rsid w:val="004C5E55"/>
    <w:rsid w:val="004C5F53"/>
    <w:rsid w:val="004C5F6B"/>
    <w:rsid w:val="004C5F9A"/>
    <w:rsid w:val="004C600B"/>
    <w:rsid w:val="004C6188"/>
    <w:rsid w:val="004C6208"/>
    <w:rsid w:val="004C6550"/>
    <w:rsid w:val="004C6572"/>
    <w:rsid w:val="004C659B"/>
    <w:rsid w:val="004C6625"/>
    <w:rsid w:val="004C6713"/>
    <w:rsid w:val="004C6964"/>
    <w:rsid w:val="004C69F5"/>
    <w:rsid w:val="004C6A35"/>
    <w:rsid w:val="004C6B4F"/>
    <w:rsid w:val="004C6B82"/>
    <w:rsid w:val="004C6B86"/>
    <w:rsid w:val="004C6D71"/>
    <w:rsid w:val="004C6D88"/>
    <w:rsid w:val="004C6F17"/>
    <w:rsid w:val="004C6FAA"/>
    <w:rsid w:val="004C702F"/>
    <w:rsid w:val="004C7068"/>
    <w:rsid w:val="004C7099"/>
    <w:rsid w:val="004C70B8"/>
    <w:rsid w:val="004C70D1"/>
    <w:rsid w:val="004C70EC"/>
    <w:rsid w:val="004C7296"/>
    <w:rsid w:val="004C72F6"/>
    <w:rsid w:val="004C7427"/>
    <w:rsid w:val="004C7434"/>
    <w:rsid w:val="004C74BD"/>
    <w:rsid w:val="004C7523"/>
    <w:rsid w:val="004C77CC"/>
    <w:rsid w:val="004C7875"/>
    <w:rsid w:val="004C7A67"/>
    <w:rsid w:val="004C7B1E"/>
    <w:rsid w:val="004C7BBA"/>
    <w:rsid w:val="004C7BEB"/>
    <w:rsid w:val="004D00B9"/>
    <w:rsid w:val="004D0340"/>
    <w:rsid w:val="004D042A"/>
    <w:rsid w:val="004D0576"/>
    <w:rsid w:val="004D0706"/>
    <w:rsid w:val="004D09AE"/>
    <w:rsid w:val="004D0BED"/>
    <w:rsid w:val="004D0C4E"/>
    <w:rsid w:val="004D0DBF"/>
    <w:rsid w:val="004D0EC3"/>
    <w:rsid w:val="004D10B4"/>
    <w:rsid w:val="004D1167"/>
    <w:rsid w:val="004D119E"/>
    <w:rsid w:val="004D11BA"/>
    <w:rsid w:val="004D14BE"/>
    <w:rsid w:val="004D1666"/>
    <w:rsid w:val="004D1890"/>
    <w:rsid w:val="004D1966"/>
    <w:rsid w:val="004D19F5"/>
    <w:rsid w:val="004D1BC2"/>
    <w:rsid w:val="004D1D8D"/>
    <w:rsid w:val="004D1F87"/>
    <w:rsid w:val="004D209C"/>
    <w:rsid w:val="004D20F0"/>
    <w:rsid w:val="004D2467"/>
    <w:rsid w:val="004D26AC"/>
    <w:rsid w:val="004D274E"/>
    <w:rsid w:val="004D2798"/>
    <w:rsid w:val="004D28BE"/>
    <w:rsid w:val="004D2A6D"/>
    <w:rsid w:val="004D2B61"/>
    <w:rsid w:val="004D2BC0"/>
    <w:rsid w:val="004D2F5D"/>
    <w:rsid w:val="004D30D8"/>
    <w:rsid w:val="004D3215"/>
    <w:rsid w:val="004D32EB"/>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6310"/>
    <w:rsid w:val="004D63EE"/>
    <w:rsid w:val="004D63F3"/>
    <w:rsid w:val="004D6410"/>
    <w:rsid w:val="004D6640"/>
    <w:rsid w:val="004D66ED"/>
    <w:rsid w:val="004D6862"/>
    <w:rsid w:val="004D68C2"/>
    <w:rsid w:val="004D6931"/>
    <w:rsid w:val="004D6A76"/>
    <w:rsid w:val="004D6C92"/>
    <w:rsid w:val="004D6CF6"/>
    <w:rsid w:val="004D6E58"/>
    <w:rsid w:val="004D6EB7"/>
    <w:rsid w:val="004D71B0"/>
    <w:rsid w:val="004D71CD"/>
    <w:rsid w:val="004D7293"/>
    <w:rsid w:val="004D740D"/>
    <w:rsid w:val="004D751A"/>
    <w:rsid w:val="004D76E9"/>
    <w:rsid w:val="004D770D"/>
    <w:rsid w:val="004D7721"/>
    <w:rsid w:val="004D79A5"/>
    <w:rsid w:val="004D7AE3"/>
    <w:rsid w:val="004D7B2B"/>
    <w:rsid w:val="004D7C75"/>
    <w:rsid w:val="004D7CBB"/>
    <w:rsid w:val="004D7D43"/>
    <w:rsid w:val="004E0072"/>
    <w:rsid w:val="004E022C"/>
    <w:rsid w:val="004E0457"/>
    <w:rsid w:val="004E06FD"/>
    <w:rsid w:val="004E0A9E"/>
    <w:rsid w:val="004E0CEA"/>
    <w:rsid w:val="004E0EB3"/>
    <w:rsid w:val="004E0EC8"/>
    <w:rsid w:val="004E0FE8"/>
    <w:rsid w:val="004E1378"/>
    <w:rsid w:val="004E13E1"/>
    <w:rsid w:val="004E15FD"/>
    <w:rsid w:val="004E16A9"/>
    <w:rsid w:val="004E172F"/>
    <w:rsid w:val="004E19B2"/>
    <w:rsid w:val="004E1BAF"/>
    <w:rsid w:val="004E1D68"/>
    <w:rsid w:val="004E1F9B"/>
    <w:rsid w:val="004E2274"/>
    <w:rsid w:val="004E232E"/>
    <w:rsid w:val="004E24DE"/>
    <w:rsid w:val="004E2684"/>
    <w:rsid w:val="004E275B"/>
    <w:rsid w:val="004E27BF"/>
    <w:rsid w:val="004E288E"/>
    <w:rsid w:val="004E2A10"/>
    <w:rsid w:val="004E2ABA"/>
    <w:rsid w:val="004E2BAE"/>
    <w:rsid w:val="004E2D0C"/>
    <w:rsid w:val="004E2DF5"/>
    <w:rsid w:val="004E2EE2"/>
    <w:rsid w:val="004E314F"/>
    <w:rsid w:val="004E33E2"/>
    <w:rsid w:val="004E3552"/>
    <w:rsid w:val="004E3601"/>
    <w:rsid w:val="004E36D9"/>
    <w:rsid w:val="004E377C"/>
    <w:rsid w:val="004E37A1"/>
    <w:rsid w:val="004E37BE"/>
    <w:rsid w:val="004E37D6"/>
    <w:rsid w:val="004E37F1"/>
    <w:rsid w:val="004E385E"/>
    <w:rsid w:val="004E3862"/>
    <w:rsid w:val="004E3881"/>
    <w:rsid w:val="004E38F4"/>
    <w:rsid w:val="004E390F"/>
    <w:rsid w:val="004E3AC9"/>
    <w:rsid w:val="004E3B83"/>
    <w:rsid w:val="004E3D60"/>
    <w:rsid w:val="004E3E3C"/>
    <w:rsid w:val="004E41A4"/>
    <w:rsid w:val="004E4280"/>
    <w:rsid w:val="004E43AE"/>
    <w:rsid w:val="004E47F4"/>
    <w:rsid w:val="004E4C2C"/>
    <w:rsid w:val="004E4CC8"/>
    <w:rsid w:val="004E4D76"/>
    <w:rsid w:val="004E50E9"/>
    <w:rsid w:val="004E51A1"/>
    <w:rsid w:val="004E5C0F"/>
    <w:rsid w:val="004E5C7B"/>
    <w:rsid w:val="004E5D95"/>
    <w:rsid w:val="004E5E7C"/>
    <w:rsid w:val="004E6033"/>
    <w:rsid w:val="004E6532"/>
    <w:rsid w:val="004E6641"/>
    <w:rsid w:val="004E6D38"/>
    <w:rsid w:val="004E6DC3"/>
    <w:rsid w:val="004E71AF"/>
    <w:rsid w:val="004E72CD"/>
    <w:rsid w:val="004E7400"/>
    <w:rsid w:val="004E761E"/>
    <w:rsid w:val="004E76D4"/>
    <w:rsid w:val="004E777A"/>
    <w:rsid w:val="004E77FC"/>
    <w:rsid w:val="004E790D"/>
    <w:rsid w:val="004E7A49"/>
    <w:rsid w:val="004E7BE2"/>
    <w:rsid w:val="004E7C2A"/>
    <w:rsid w:val="004F00B7"/>
    <w:rsid w:val="004F0207"/>
    <w:rsid w:val="004F021B"/>
    <w:rsid w:val="004F0245"/>
    <w:rsid w:val="004F04C5"/>
    <w:rsid w:val="004F090E"/>
    <w:rsid w:val="004F0D17"/>
    <w:rsid w:val="004F0D4C"/>
    <w:rsid w:val="004F0E88"/>
    <w:rsid w:val="004F0E96"/>
    <w:rsid w:val="004F1089"/>
    <w:rsid w:val="004F10BC"/>
    <w:rsid w:val="004F12A3"/>
    <w:rsid w:val="004F1C7C"/>
    <w:rsid w:val="004F1C8F"/>
    <w:rsid w:val="004F1ED1"/>
    <w:rsid w:val="004F2048"/>
    <w:rsid w:val="004F21A9"/>
    <w:rsid w:val="004F244A"/>
    <w:rsid w:val="004F246F"/>
    <w:rsid w:val="004F263F"/>
    <w:rsid w:val="004F27FB"/>
    <w:rsid w:val="004F27FF"/>
    <w:rsid w:val="004F29BF"/>
    <w:rsid w:val="004F2C56"/>
    <w:rsid w:val="004F2C77"/>
    <w:rsid w:val="004F2F13"/>
    <w:rsid w:val="004F2F95"/>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EF1"/>
    <w:rsid w:val="004F4059"/>
    <w:rsid w:val="004F424E"/>
    <w:rsid w:val="004F427E"/>
    <w:rsid w:val="004F4448"/>
    <w:rsid w:val="004F455B"/>
    <w:rsid w:val="004F4588"/>
    <w:rsid w:val="004F4A63"/>
    <w:rsid w:val="004F4AA3"/>
    <w:rsid w:val="004F4AB0"/>
    <w:rsid w:val="004F4BA8"/>
    <w:rsid w:val="004F4BCC"/>
    <w:rsid w:val="004F4CE2"/>
    <w:rsid w:val="004F4D2B"/>
    <w:rsid w:val="004F4D97"/>
    <w:rsid w:val="004F4E0F"/>
    <w:rsid w:val="004F4E5B"/>
    <w:rsid w:val="004F4F8E"/>
    <w:rsid w:val="004F5187"/>
    <w:rsid w:val="004F52BC"/>
    <w:rsid w:val="004F5403"/>
    <w:rsid w:val="004F54F5"/>
    <w:rsid w:val="004F5842"/>
    <w:rsid w:val="004F595F"/>
    <w:rsid w:val="004F598B"/>
    <w:rsid w:val="004F59B3"/>
    <w:rsid w:val="004F5A9B"/>
    <w:rsid w:val="004F5C8E"/>
    <w:rsid w:val="004F5CE0"/>
    <w:rsid w:val="004F5E4E"/>
    <w:rsid w:val="004F607A"/>
    <w:rsid w:val="004F611B"/>
    <w:rsid w:val="004F62FB"/>
    <w:rsid w:val="004F6427"/>
    <w:rsid w:val="004F653D"/>
    <w:rsid w:val="004F69AD"/>
    <w:rsid w:val="004F69E0"/>
    <w:rsid w:val="004F6ABA"/>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8C"/>
    <w:rsid w:val="004F79E4"/>
    <w:rsid w:val="004F7AAE"/>
    <w:rsid w:val="004F7B7B"/>
    <w:rsid w:val="004F7BA7"/>
    <w:rsid w:val="004F7BB8"/>
    <w:rsid w:val="004F7C2C"/>
    <w:rsid w:val="004F7C55"/>
    <w:rsid w:val="004F7E8C"/>
    <w:rsid w:val="004F7F0C"/>
    <w:rsid w:val="004F7F85"/>
    <w:rsid w:val="00500368"/>
    <w:rsid w:val="00500453"/>
    <w:rsid w:val="00500A10"/>
    <w:rsid w:val="00500FA5"/>
    <w:rsid w:val="0050101D"/>
    <w:rsid w:val="005011D7"/>
    <w:rsid w:val="005011E9"/>
    <w:rsid w:val="0050120A"/>
    <w:rsid w:val="0050129C"/>
    <w:rsid w:val="005013B2"/>
    <w:rsid w:val="005015DC"/>
    <w:rsid w:val="0050165E"/>
    <w:rsid w:val="0050182B"/>
    <w:rsid w:val="005019D1"/>
    <w:rsid w:val="00501A53"/>
    <w:rsid w:val="00501BFD"/>
    <w:rsid w:val="00501C00"/>
    <w:rsid w:val="00501C22"/>
    <w:rsid w:val="00501E49"/>
    <w:rsid w:val="00501E79"/>
    <w:rsid w:val="00501F27"/>
    <w:rsid w:val="00501F42"/>
    <w:rsid w:val="00501F43"/>
    <w:rsid w:val="00501F5E"/>
    <w:rsid w:val="00502168"/>
    <w:rsid w:val="0050220D"/>
    <w:rsid w:val="0050230C"/>
    <w:rsid w:val="00502442"/>
    <w:rsid w:val="005025E5"/>
    <w:rsid w:val="00502620"/>
    <w:rsid w:val="0050271C"/>
    <w:rsid w:val="00502756"/>
    <w:rsid w:val="00502958"/>
    <w:rsid w:val="005029E7"/>
    <w:rsid w:val="005029F4"/>
    <w:rsid w:val="00502A4E"/>
    <w:rsid w:val="00502A68"/>
    <w:rsid w:val="00502A6E"/>
    <w:rsid w:val="00502C58"/>
    <w:rsid w:val="00502D82"/>
    <w:rsid w:val="00502E02"/>
    <w:rsid w:val="00502E22"/>
    <w:rsid w:val="0050301B"/>
    <w:rsid w:val="005030DF"/>
    <w:rsid w:val="005031A9"/>
    <w:rsid w:val="005031ED"/>
    <w:rsid w:val="005032FA"/>
    <w:rsid w:val="005034DE"/>
    <w:rsid w:val="005039D3"/>
    <w:rsid w:val="005039EE"/>
    <w:rsid w:val="00503A06"/>
    <w:rsid w:val="00503AD4"/>
    <w:rsid w:val="00503BE0"/>
    <w:rsid w:val="00503CD7"/>
    <w:rsid w:val="00503D3A"/>
    <w:rsid w:val="00503D7E"/>
    <w:rsid w:val="00504770"/>
    <w:rsid w:val="005047C5"/>
    <w:rsid w:val="005048C5"/>
    <w:rsid w:val="00504BBF"/>
    <w:rsid w:val="00504DF7"/>
    <w:rsid w:val="005052E1"/>
    <w:rsid w:val="005053B8"/>
    <w:rsid w:val="00505528"/>
    <w:rsid w:val="0050576C"/>
    <w:rsid w:val="00505AB0"/>
    <w:rsid w:val="00505F02"/>
    <w:rsid w:val="00505FAB"/>
    <w:rsid w:val="0050603F"/>
    <w:rsid w:val="005060AD"/>
    <w:rsid w:val="005063DA"/>
    <w:rsid w:val="0050640A"/>
    <w:rsid w:val="0050655A"/>
    <w:rsid w:val="005065DA"/>
    <w:rsid w:val="0050679F"/>
    <w:rsid w:val="00506CB9"/>
    <w:rsid w:val="00506CCB"/>
    <w:rsid w:val="00506F85"/>
    <w:rsid w:val="00507029"/>
    <w:rsid w:val="0050707B"/>
    <w:rsid w:val="005071C6"/>
    <w:rsid w:val="005071D4"/>
    <w:rsid w:val="00507429"/>
    <w:rsid w:val="00507626"/>
    <w:rsid w:val="005076A2"/>
    <w:rsid w:val="005077FB"/>
    <w:rsid w:val="0050794B"/>
    <w:rsid w:val="0050797B"/>
    <w:rsid w:val="005079FB"/>
    <w:rsid w:val="00507AD7"/>
    <w:rsid w:val="00507CAA"/>
    <w:rsid w:val="00507CB8"/>
    <w:rsid w:val="00507EA7"/>
    <w:rsid w:val="00510281"/>
    <w:rsid w:val="0051030B"/>
    <w:rsid w:val="0051038F"/>
    <w:rsid w:val="00510498"/>
    <w:rsid w:val="00510514"/>
    <w:rsid w:val="00510527"/>
    <w:rsid w:val="0051058A"/>
    <w:rsid w:val="00510A3D"/>
    <w:rsid w:val="00510C7D"/>
    <w:rsid w:val="00510CF1"/>
    <w:rsid w:val="00510E3D"/>
    <w:rsid w:val="00510F16"/>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C21"/>
    <w:rsid w:val="005130B7"/>
    <w:rsid w:val="0051340D"/>
    <w:rsid w:val="00513515"/>
    <w:rsid w:val="00513544"/>
    <w:rsid w:val="005135E0"/>
    <w:rsid w:val="00513790"/>
    <w:rsid w:val="005137DC"/>
    <w:rsid w:val="0051398A"/>
    <w:rsid w:val="00513D2C"/>
    <w:rsid w:val="00513D2F"/>
    <w:rsid w:val="005141C5"/>
    <w:rsid w:val="00514208"/>
    <w:rsid w:val="0051433B"/>
    <w:rsid w:val="0051439A"/>
    <w:rsid w:val="005144D0"/>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495"/>
    <w:rsid w:val="00515689"/>
    <w:rsid w:val="005157D0"/>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937"/>
    <w:rsid w:val="00516A43"/>
    <w:rsid w:val="00516AF7"/>
    <w:rsid w:val="00516D18"/>
    <w:rsid w:val="00516DDA"/>
    <w:rsid w:val="00516E2A"/>
    <w:rsid w:val="00516E45"/>
    <w:rsid w:val="00516F42"/>
    <w:rsid w:val="00516FAE"/>
    <w:rsid w:val="00517089"/>
    <w:rsid w:val="005171DC"/>
    <w:rsid w:val="00517231"/>
    <w:rsid w:val="0051797D"/>
    <w:rsid w:val="0051798E"/>
    <w:rsid w:val="00517AF0"/>
    <w:rsid w:val="00517AF5"/>
    <w:rsid w:val="00517BBC"/>
    <w:rsid w:val="00517BEC"/>
    <w:rsid w:val="00517E0E"/>
    <w:rsid w:val="00517F33"/>
    <w:rsid w:val="00517F3E"/>
    <w:rsid w:val="00517F80"/>
    <w:rsid w:val="00517FBF"/>
    <w:rsid w:val="00520147"/>
    <w:rsid w:val="005203AE"/>
    <w:rsid w:val="005204F3"/>
    <w:rsid w:val="0052056E"/>
    <w:rsid w:val="00520688"/>
    <w:rsid w:val="005208C1"/>
    <w:rsid w:val="00520F1C"/>
    <w:rsid w:val="00520F7F"/>
    <w:rsid w:val="00520F89"/>
    <w:rsid w:val="005213A8"/>
    <w:rsid w:val="005213B5"/>
    <w:rsid w:val="0052153E"/>
    <w:rsid w:val="005215AB"/>
    <w:rsid w:val="005215AD"/>
    <w:rsid w:val="005216BC"/>
    <w:rsid w:val="00521903"/>
    <w:rsid w:val="00521A56"/>
    <w:rsid w:val="00521C03"/>
    <w:rsid w:val="00521EAA"/>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B4"/>
    <w:rsid w:val="00523C24"/>
    <w:rsid w:val="00523C93"/>
    <w:rsid w:val="00523D4C"/>
    <w:rsid w:val="00523DCC"/>
    <w:rsid w:val="00523F67"/>
    <w:rsid w:val="005240EF"/>
    <w:rsid w:val="005242DF"/>
    <w:rsid w:val="005245D0"/>
    <w:rsid w:val="0052476A"/>
    <w:rsid w:val="00524999"/>
    <w:rsid w:val="00524A41"/>
    <w:rsid w:val="00524C77"/>
    <w:rsid w:val="00524D0D"/>
    <w:rsid w:val="00524D16"/>
    <w:rsid w:val="00524E39"/>
    <w:rsid w:val="00524EE7"/>
    <w:rsid w:val="005251EA"/>
    <w:rsid w:val="00525299"/>
    <w:rsid w:val="005255DE"/>
    <w:rsid w:val="00525639"/>
    <w:rsid w:val="00525755"/>
    <w:rsid w:val="0052582D"/>
    <w:rsid w:val="00525956"/>
    <w:rsid w:val="00525A9F"/>
    <w:rsid w:val="00525B6E"/>
    <w:rsid w:val="00525E4A"/>
    <w:rsid w:val="00525F75"/>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AC1"/>
    <w:rsid w:val="00526BA4"/>
    <w:rsid w:val="00526D34"/>
    <w:rsid w:val="00526DF3"/>
    <w:rsid w:val="00526FB3"/>
    <w:rsid w:val="0052700D"/>
    <w:rsid w:val="0052709E"/>
    <w:rsid w:val="00527347"/>
    <w:rsid w:val="005274A8"/>
    <w:rsid w:val="005274F1"/>
    <w:rsid w:val="0052772A"/>
    <w:rsid w:val="005277AC"/>
    <w:rsid w:val="005277CD"/>
    <w:rsid w:val="00527812"/>
    <w:rsid w:val="00527E0D"/>
    <w:rsid w:val="00527E39"/>
    <w:rsid w:val="0053007C"/>
    <w:rsid w:val="0053023A"/>
    <w:rsid w:val="005302C7"/>
    <w:rsid w:val="00530343"/>
    <w:rsid w:val="005304CB"/>
    <w:rsid w:val="00530591"/>
    <w:rsid w:val="0053065A"/>
    <w:rsid w:val="00530955"/>
    <w:rsid w:val="00530AAB"/>
    <w:rsid w:val="00530C31"/>
    <w:rsid w:val="00530C3C"/>
    <w:rsid w:val="00530E0F"/>
    <w:rsid w:val="00530F82"/>
    <w:rsid w:val="00530F8F"/>
    <w:rsid w:val="00530FF6"/>
    <w:rsid w:val="00531036"/>
    <w:rsid w:val="00531066"/>
    <w:rsid w:val="00531095"/>
    <w:rsid w:val="00531107"/>
    <w:rsid w:val="00531126"/>
    <w:rsid w:val="005311D6"/>
    <w:rsid w:val="005311E7"/>
    <w:rsid w:val="00531345"/>
    <w:rsid w:val="00531717"/>
    <w:rsid w:val="00531748"/>
    <w:rsid w:val="00531785"/>
    <w:rsid w:val="00531A18"/>
    <w:rsid w:val="00531B28"/>
    <w:rsid w:val="00531BDF"/>
    <w:rsid w:val="00531D39"/>
    <w:rsid w:val="00531D99"/>
    <w:rsid w:val="00531DEA"/>
    <w:rsid w:val="00531ED6"/>
    <w:rsid w:val="005321E2"/>
    <w:rsid w:val="005324B5"/>
    <w:rsid w:val="0053262C"/>
    <w:rsid w:val="0053270B"/>
    <w:rsid w:val="00532820"/>
    <w:rsid w:val="00532925"/>
    <w:rsid w:val="00532A2C"/>
    <w:rsid w:val="00532A4F"/>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8F1"/>
    <w:rsid w:val="00533A74"/>
    <w:rsid w:val="00533A8C"/>
    <w:rsid w:val="00533C5C"/>
    <w:rsid w:val="00533E7E"/>
    <w:rsid w:val="00533F27"/>
    <w:rsid w:val="00533F36"/>
    <w:rsid w:val="00533FAF"/>
    <w:rsid w:val="00534087"/>
    <w:rsid w:val="005340D3"/>
    <w:rsid w:val="00534287"/>
    <w:rsid w:val="005344A0"/>
    <w:rsid w:val="0053468F"/>
    <w:rsid w:val="005347B2"/>
    <w:rsid w:val="0053482B"/>
    <w:rsid w:val="0053498D"/>
    <w:rsid w:val="00534C14"/>
    <w:rsid w:val="005350C0"/>
    <w:rsid w:val="005350C9"/>
    <w:rsid w:val="005352C2"/>
    <w:rsid w:val="005353CA"/>
    <w:rsid w:val="005353ED"/>
    <w:rsid w:val="005355A8"/>
    <w:rsid w:val="005358E0"/>
    <w:rsid w:val="005359A6"/>
    <w:rsid w:val="00535C32"/>
    <w:rsid w:val="00535CC6"/>
    <w:rsid w:val="00535D4F"/>
    <w:rsid w:val="00535F2A"/>
    <w:rsid w:val="00536213"/>
    <w:rsid w:val="0053638C"/>
    <w:rsid w:val="005364B1"/>
    <w:rsid w:val="005369C7"/>
    <w:rsid w:val="005369F9"/>
    <w:rsid w:val="00536A66"/>
    <w:rsid w:val="00536C70"/>
    <w:rsid w:val="00536E43"/>
    <w:rsid w:val="00537049"/>
    <w:rsid w:val="0053704A"/>
    <w:rsid w:val="0053724A"/>
    <w:rsid w:val="005372D8"/>
    <w:rsid w:val="00537326"/>
    <w:rsid w:val="00537514"/>
    <w:rsid w:val="00537665"/>
    <w:rsid w:val="00537848"/>
    <w:rsid w:val="00537975"/>
    <w:rsid w:val="005379BC"/>
    <w:rsid w:val="005379FA"/>
    <w:rsid w:val="00537A28"/>
    <w:rsid w:val="00537AC1"/>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BBB"/>
    <w:rsid w:val="00540FCA"/>
    <w:rsid w:val="005411E4"/>
    <w:rsid w:val="005412AF"/>
    <w:rsid w:val="0054133E"/>
    <w:rsid w:val="005413F8"/>
    <w:rsid w:val="00541440"/>
    <w:rsid w:val="0054183D"/>
    <w:rsid w:val="0054185F"/>
    <w:rsid w:val="00541ABE"/>
    <w:rsid w:val="00542172"/>
    <w:rsid w:val="00542294"/>
    <w:rsid w:val="0054243F"/>
    <w:rsid w:val="00542455"/>
    <w:rsid w:val="005426AB"/>
    <w:rsid w:val="005426C3"/>
    <w:rsid w:val="0054274C"/>
    <w:rsid w:val="005427A1"/>
    <w:rsid w:val="00542815"/>
    <w:rsid w:val="00542895"/>
    <w:rsid w:val="00542A02"/>
    <w:rsid w:val="00542D0F"/>
    <w:rsid w:val="0054305F"/>
    <w:rsid w:val="005430F1"/>
    <w:rsid w:val="00543252"/>
    <w:rsid w:val="00543257"/>
    <w:rsid w:val="00543335"/>
    <w:rsid w:val="00543371"/>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790"/>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986"/>
    <w:rsid w:val="005469D6"/>
    <w:rsid w:val="00546C69"/>
    <w:rsid w:val="00546E15"/>
    <w:rsid w:val="00546E2F"/>
    <w:rsid w:val="00546EAE"/>
    <w:rsid w:val="00546EE9"/>
    <w:rsid w:val="005472F8"/>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3"/>
    <w:rsid w:val="00550BC8"/>
    <w:rsid w:val="00550D23"/>
    <w:rsid w:val="0055106C"/>
    <w:rsid w:val="0055112D"/>
    <w:rsid w:val="00551423"/>
    <w:rsid w:val="0055149E"/>
    <w:rsid w:val="00551588"/>
    <w:rsid w:val="00551618"/>
    <w:rsid w:val="0055163E"/>
    <w:rsid w:val="00551C46"/>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6CB"/>
    <w:rsid w:val="00553840"/>
    <w:rsid w:val="00553856"/>
    <w:rsid w:val="00553B2A"/>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4B"/>
    <w:rsid w:val="005550A0"/>
    <w:rsid w:val="005550E6"/>
    <w:rsid w:val="00555175"/>
    <w:rsid w:val="0055517B"/>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63B"/>
    <w:rsid w:val="005566A5"/>
    <w:rsid w:val="00556735"/>
    <w:rsid w:val="005568BF"/>
    <w:rsid w:val="00556A48"/>
    <w:rsid w:val="00556C02"/>
    <w:rsid w:val="00556C4E"/>
    <w:rsid w:val="00556DD9"/>
    <w:rsid w:val="00556E5A"/>
    <w:rsid w:val="005570F4"/>
    <w:rsid w:val="00557199"/>
    <w:rsid w:val="0055745A"/>
    <w:rsid w:val="00557628"/>
    <w:rsid w:val="005578F5"/>
    <w:rsid w:val="00557900"/>
    <w:rsid w:val="00557C76"/>
    <w:rsid w:val="0056008D"/>
    <w:rsid w:val="0056012B"/>
    <w:rsid w:val="0056024D"/>
    <w:rsid w:val="005602B3"/>
    <w:rsid w:val="005602CE"/>
    <w:rsid w:val="00560341"/>
    <w:rsid w:val="0056041B"/>
    <w:rsid w:val="00560664"/>
    <w:rsid w:val="00560745"/>
    <w:rsid w:val="005607F8"/>
    <w:rsid w:val="005608C0"/>
    <w:rsid w:val="005609B8"/>
    <w:rsid w:val="00560F1D"/>
    <w:rsid w:val="00561022"/>
    <w:rsid w:val="00561171"/>
    <w:rsid w:val="005612CC"/>
    <w:rsid w:val="00561307"/>
    <w:rsid w:val="005614C2"/>
    <w:rsid w:val="00561785"/>
    <w:rsid w:val="00561786"/>
    <w:rsid w:val="00561856"/>
    <w:rsid w:val="00561AAD"/>
    <w:rsid w:val="00561BE1"/>
    <w:rsid w:val="00561D74"/>
    <w:rsid w:val="00561DBC"/>
    <w:rsid w:val="00561E5D"/>
    <w:rsid w:val="00561EBE"/>
    <w:rsid w:val="00561EC4"/>
    <w:rsid w:val="00561F90"/>
    <w:rsid w:val="005622BB"/>
    <w:rsid w:val="005624B2"/>
    <w:rsid w:val="005625D8"/>
    <w:rsid w:val="00562664"/>
    <w:rsid w:val="00562DF5"/>
    <w:rsid w:val="00562EDD"/>
    <w:rsid w:val="005630FD"/>
    <w:rsid w:val="0056345F"/>
    <w:rsid w:val="0056359E"/>
    <w:rsid w:val="005635FD"/>
    <w:rsid w:val="0056367B"/>
    <w:rsid w:val="0056371A"/>
    <w:rsid w:val="00563865"/>
    <w:rsid w:val="005639EC"/>
    <w:rsid w:val="00563A54"/>
    <w:rsid w:val="00563F5E"/>
    <w:rsid w:val="00563F73"/>
    <w:rsid w:val="0056408A"/>
    <w:rsid w:val="00564147"/>
    <w:rsid w:val="00564157"/>
    <w:rsid w:val="0056458B"/>
    <w:rsid w:val="00564606"/>
    <w:rsid w:val="00564612"/>
    <w:rsid w:val="0056485B"/>
    <w:rsid w:val="00564896"/>
    <w:rsid w:val="00564941"/>
    <w:rsid w:val="005649B7"/>
    <w:rsid w:val="005649F9"/>
    <w:rsid w:val="00564BDA"/>
    <w:rsid w:val="00564DB5"/>
    <w:rsid w:val="00564EAB"/>
    <w:rsid w:val="00565084"/>
    <w:rsid w:val="005653DA"/>
    <w:rsid w:val="00565522"/>
    <w:rsid w:val="005657A7"/>
    <w:rsid w:val="00565A8E"/>
    <w:rsid w:val="00565CE8"/>
    <w:rsid w:val="00565D63"/>
    <w:rsid w:val="00565DEA"/>
    <w:rsid w:val="00565FC1"/>
    <w:rsid w:val="005660EE"/>
    <w:rsid w:val="00566176"/>
    <w:rsid w:val="00566446"/>
    <w:rsid w:val="005664D4"/>
    <w:rsid w:val="00566570"/>
    <w:rsid w:val="005666DC"/>
    <w:rsid w:val="005667B5"/>
    <w:rsid w:val="0056685B"/>
    <w:rsid w:val="005669E3"/>
    <w:rsid w:val="00566B1B"/>
    <w:rsid w:val="00566E35"/>
    <w:rsid w:val="00567000"/>
    <w:rsid w:val="0056716C"/>
    <w:rsid w:val="005673C0"/>
    <w:rsid w:val="00567647"/>
    <w:rsid w:val="00567885"/>
    <w:rsid w:val="0056788C"/>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A18"/>
    <w:rsid w:val="00570C46"/>
    <w:rsid w:val="00570C54"/>
    <w:rsid w:val="00570C6F"/>
    <w:rsid w:val="00570CD6"/>
    <w:rsid w:val="00570F21"/>
    <w:rsid w:val="00570F79"/>
    <w:rsid w:val="00571054"/>
    <w:rsid w:val="00571138"/>
    <w:rsid w:val="00571306"/>
    <w:rsid w:val="0057131B"/>
    <w:rsid w:val="005714B7"/>
    <w:rsid w:val="00571514"/>
    <w:rsid w:val="005715C0"/>
    <w:rsid w:val="00571B2E"/>
    <w:rsid w:val="00571C3E"/>
    <w:rsid w:val="00571C9F"/>
    <w:rsid w:val="00571D58"/>
    <w:rsid w:val="00571DE9"/>
    <w:rsid w:val="00571E8C"/>
    <w:rsid w:val="00571E97"/>
    <w:rsid w:val="00571EAA"/>
    <w:rsid w:val="00571EF2"/>
    <w:rsid w:val="00571F33"/>
    <w:rsid w:val="00572245"/>
    <w:rsid w:val="005723D6"/>
    <w:rsid w:val="005725C8"/>
    <w:rsid w:val="005725D6"/>
    <w:rsid w:val="005726D1"/>
    <w:rsid w:val="00572717"/>
    <w:rsid w:val="00572941"/>
    <w:rsid w:val="00572AA3"/>
    <w:rsid w:val="00572D10"/>
    <w:rsid w:val="00572D1C"/>
    <w:rsid w:val="00572D64"/>
    <w:rsid w:val="00572E00"/>
    <w:rsid w:val="00573050"/>
    <w:rsid w:val="00573220"/>
    <w:rsid w:val="0057328A"/>
    <w:rsid w:val="00573354"/>
    <w:rsid w:val="0057337C"/>
    <w:rsid w:val="0057347A"/>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AC"/>
    <w:rsid w:val="00573EC2"/>
    <w:rsid w:val="00573FD9"/>
    <w:rsid w:val="005740A4"/>
    <w:rsid w:val="005741E4"/>
    <w:rsid w:val="00574295"/>
    <w:rsid w:val="0057447B"/>
    <w:rsid w:val="0057483C"/>
    <w:rsid w:val="0057491C"/>
    <w:rsid w:val="00574A77"/>
    <w:rsid w:val="00574D8C"/>
    <w:rsid w:val="005751B2"/>
    <w:rsid w:val="00575350"/>
    <w:rsid w:val="00575476"/>
    <w:rsid w:val="0057552D"/>
    <w:rsid w:val="0057558A"/>
    <w:rsid w:val="00575650"/>
    <w:rsid w:val="005756D3"/>
    <w:rsid w:val="005758C3"/>
    <w:rsid w:val="00575B87"/>
    <w:rsid w:val="00575E1A"/>
    <w:rsid w:val="00575F45"/>
    <w:rsid w:val="005762CF"/>
    <w:rsid w:val="005762D4"/>
    <w:rsid w:val="00576322"/>
    <w:rsid w:val="0057633F"/>
    <w:rsid w:val="0057661B"/>
    <w:rsid w:val="005767AA"/>
    <w:rsid w:val="005767DD"/>
    <w:rsid w:val="00576869"/>
    <w:rsid w:val="00576A1B"/>
    <w:rsid w:val="00576C3F"/>
    <w:rsid w:val="00576CB5"/>
    <w:rsid w:val="00576F96"/>
    <w:rsid w:val="00577080"/>
    <w:rsid w:val="00577169"/>
    <w:rsid w:val="00577385"/>
    <w:rsid w:val="0057751C"/>
    <w:rsid w:val="00577544"/>
    <w:rsid w:val="005777CF"/>
    <w:rsid w:val="005777EA"/>
    <w:rsid w:val="005778A0"/>
    <w:rsid w:val="0057791B"/>
    <w:rsid w:val="00577B83"/>
    <w:rsid w:val="00577C6A"/>
    <w:rsid w:val="00577E8A"/>
    <w:rsid w:val="00577F52"/>
    <w:rsid w:val="00580096"/>
    <w:rsid w:val="005803B6"/>
    <w:rsid w:val="005804CC"/>
    <w:rsid w:val="005805A1"/>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1BA"/>
    <w:rsid w:val="0058199D"/>
    <w:rsid w:val="005819CA"/>
    <w:rsid w:val="00581A60"/>
    <w:rsid w:val="00581BF2"/>
    <w:rsid w:val="00581EAE"/>
    <w:rsid w:val="00581FBD"/>
    <w:rsid w:val="00582001"/>
    <w:rsid w:val="00582035"/>
    <w:rsid w:val="00582089"/>
    <w:rsid w:val="00582194"/>
    <w:rsid w:val="0058221B"/>
    <w:rsid w:val="00582228"/>
    <w:rsid w:val="005823CE"/>
    <w:rsid w:val="0058246B"/>
    <w:rsid w:val="0058253D"/>
    <w:rsid w:val="00582749"/>
    <w:rsid w:val="00582784"/>
    <w:rsid w:val="005827F2"/>
    <w:rsid w:val="00582BD1"/>
    <w:rsid w:val="00582BFF"/>
    <w:rsid w:val="00582C3F"/>
    <w:rsid w:val="00582FA4"/>
    <w:rsid w:val="0058349C"/>
    <w:rsid w:val="005834B5"/>
    <w:rsid w:val="005834D5"/>
    <w:rsid w:val="0058362C"/>
    <w:rsid w:val="0058372D"/>
    <w:rsid w:val="005837B5"/>
    <w:rsid w:val="0058382D"/>
    <w:rsid w:val="005838CA"/>
    <w:rsid w:val="0058396E"/>
    <w:rsid w:val="00583C06"/>
    <w:rsid w:val="00583C92"/>
    <w:rsid w:val="00583CAD"/>
    <w:rsid w:val="00583EE3"/>
    <w:rsid w:val="00584011"/>
    <w:rsid w:val="005841DB"/>
    <w:rsid w:val="00584207"/>
    <w:rsid w:val="005842EC"/>
    <w:rsid w:val="00584401"/>
    <w:rsid w:val="00584783"/>
    <w:rsid w:val="005847B6"/>
    <w:rsid w:val="005848FC"/>
    <w:rsid w:val="0058496A"/>
    <w:rsid w:val="0058498E"/>
    <w:rsid w:val="00584BCC"/>
    <w:rsid w:val="00584C91"/>
    <w:rsid w:val="00584CA4"/>
    <w:rsid w:val="00584CD1"/>
    <w:rsid w:val="00584E20"/>
    <w:rsid w:val="00584E23"/>
    <w:rsid w:val="00584FCC"/>
    <w:rsid w:val="0058507B"/>
    <w:rsid w:val="005850A6"/>
    <w:rsid w:val="0058515E"/>
    <w:rsid w:val="005851DE"/>
    <w:rsid w:val="005855D4"/>
    <w:rsid w:val="00585975"/>
    <w:rsid w:val="005859D6"/>
    <w:rsid w:val="00585A1E"/>
    <w:rsid w:val="00585D34"/>
    <w:rsid w:val="00585D92"/>
    <w:rsid w:val="00585ECC"/>
    <w:rsid w:val="00585F22"/>
    <w:rsid w:val="00585FDD"/>
    <w:rsid w:val="00586077"/>
    <w:rsid w:val="0058615E"/>
    <w:rsid w:val="0058617F"/>
    <w:rsid w:val="005861FB"/>
    <w:rsid w:val="005865C0"/>
    <w:rsid w:val="00586985"/>
    <w:rsid w:val="00586A58"/>
    <w:rsid w:val="00586CFA"/>
    <w:rsid w:val="00586E23"/>
    <w:rsid w:val="00586FB6"/>
    <w:rsid w:val="00587004"/>
    <w:rsid w:val="00587045"/>
    <w:rsid w:val="00587247"/>
    <w:rsid w:val="005873CD"/>
    <w:rsid w:val="00587450"/>
    <w:rsid w:val="00587586"/>
    <w:rsid w:val="00587614"/>
    <w:rsid w:val="0058769B"/>
    <w:rsid w:val="005877E1"/>
    <w:rsid w:val="0058786D"/>
    <w:rsid w:val="005879CB"/>
    <w:rsid w:val="00587A30"/>
    <w:rsid w:val="00587A49"/>
    <w:rsid w:val="00587A94"/>
    <w:rsid w:val="00587BA8"/>
    <w:rsid w:val="00587F54"/>
    <w:rsid w:val="00590094"/>
    <w:rsid w:val="0059039C"/>
    <w:rsid w:val="00590466"/>
    <w:rsid w:val="005904A2"/>
    <w:rsid w:val="005907E0"/>
    <w:rsid w:val="0059080D"/>
    <w:rsid w:val="00590A49"/>
    <w:rsid w:val="00590BCE"/>
    <w:rsid w:val="00590BF8"/>
    <w:rsid w:val="00590C50"/>
    <w:rsid w:val="00590EAE"/>
    <w:rsid w:val="00591130"/>
    <w:rsid w:val="005911DB"/>
    <w:rsid w:val="005911FB"/>
    <w:rsid w:val="00591411"/>
    <w:rsid w:val="005914D9"/>
    <w:rsid w:val="0059150A"/>
    <w:rsid w:val="00591988"/>
    <w:rsid w:val="005919ED"/>
    <w:rsid w:val="00591AD3"/>
    <w:rsid w:val="00591C1C"/>
    <w:rsid w:val="00591CB8"/>
    <w:rsid w:val="00591FB4"/>
    <w:rsid w:val="00592127"/>
    <w:rsid w:val="005921CB"/>
    <w:rsid w:val="00592224"/>
    <w:rsid w:val="0059233A"/>
    <w:rsid w:val="00592355"/>
    <w:rsid w:val="005923C8"/>
    <w:rsid w:val="0059244F"/>
    <w:rsid w:val="005924C7"/>
    <w:rsid w:val="00592521"/>
    <w:rsid w:val="00592581"/>
    <w:rsid w:val="005927B1"/>
    <w:rsid w:val="00592941"/>
    <w:rsid w:val="00592A0B"/>
    <w:rsid w:val="00592A87"/>
    <w:rsid w:val="00592AEC"/>
    <w:rsid w:val="00592B3E"/>
    <w:rsid w:val="00592C07"/>
    <w:rsid w:val="00592D23"/>
    <w:rsid w:val="00592F10"/>
    <w:rsid w:val="00592FE3"/>
    <w:rsid w:val="005934D9"/>
    <w:rsid w:val="0059350D"/>
    <w:rsid w:val="005935FA"/>
    <w:rsid w:val="00593614"/>
    <w:rsid w:val="00593744"/>
    <w:rsid w:val="0059379D"/>
    <w:rsid w:val="0059382B"/>
    <w:rsid w:val="00593A93"/>
    <w:rsid w:val="00593A96"/>
    <w:rsid w:val="00593BFF"/>
    <w:rsid w:val="00593D09"/>
    <w:rsid w:val="00593DE5"/>
    <w:rsid w:val="00593EA1"/>
    <w:rsid w:val="00593EE1"/>
    <w:rsid w:val="00593F90"/>
    <w:rsid w:val="00593FF3"/>
    <w:rsid w:val="005940FC"/>
    <w:rsid w:val="005941F6"/>
    <w:rsid w:val="0059421E"/>
    <w:rsid w:val="0059439A"/>
    <w:rsid w:val="00594585"/>
    <w:rsid w:val="0059463B"/>
    <w:rsid w:val="00594670"/>
    <w:rsid w:val="0059480D"/>
    <w:rsid w:val="00594990"/>
    <w:rsid w:val="005949EF"/>
    <w:rsid w:val="00594A1F"/>
    <w:rsid w:val="00594AD7"/>
    <w:rsid w:val="00594C52"/>
    <w:rsid w:val="00594D13"/>
    <w:rsid w:val="00594ECF"/>
    <w:rsid w:val="00594F91"/>
    <w:rsid w:val="005950B7"/>
    <w:rsid w:val="00595195"/>
    <w:rsid w:val="0059564C"/>
    <w:rsid w:val="00595686"/>
    <w:rsid w:val="00595726"/>
    <w:rsid w:val="0059575A"/>
    <w:rsid w:val="0059575F"/>
    <w:rsid w:val="0059577F"/>
    <w:rsid w:val="005958EB"/>
    <w:rsid w:val="00595D5B"/>
    <w:rsid w:val="00595DA8"/>
    <w:rsid w:val="00596178"/>
    <w:rsid w:val="00596290"/>
    <w:rsid w:val="00596782"/>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F2"/>
    <w:rsid w:val="005977DB"/>
    <w:rsid w:val="00597A4E"/>
    <w:rsid w:val="00597AA9"/>
    <w:rsid w:val="00597AEB"/>
    <w:rsid w:val="00597F63"/>
    <w:rsid w:val="005A0049"/>
    <w:rsid w:val="005A009E"/>
    <w:rsid w:val="005A00AE"/>
    <w:rsid w:val="005A0134"/>
    <w:rsid w:val="005A0275"/>
    <w:rsid w:val="005A02D8"/>
    <w:rsid w:val="005A05AF"/>
    <w:rsid w:val="005A05FF"/>
    <w:rsid w:val="005A06E1"/>
    <w:rsid w:val="005A06ED"/>
    <w:rsid w:val="005A073D"/>
    <w:rsid w:val="005A0989"/>
    <w:rsid w:val="005A0AA3"/>
    <w:rsid w:val="005A0B42"/>
    <w:rsid w:val="005A0E88"/>
    <w:rsid w:val="005A0F78"/>
    <w:rsid w:val="005A0FB4"/>
    <w:rsid w:val="005A1150"/>
    <w:rsid w:val="005A11C0"/>
    <w:rsid w:val="005A1214"/>
    <w:rsid w:val="005A122C"/>
    <w:rsid w:val="005A126F"/>
    <w:rsid w:val="005A127D"/>
    <w:rsid w:val="005A13B6"/>
    <w:rsid w:val="005A14A5"/>
    <w:rsid w:val="005A185C"/>
    <w:rsid w:val="005A18BD"/>
    <w:rsid w:val="005A1996"/>
    <w:rsid w:val="005A19A4"/>
    <w:rsid w:val="005A19ED"/>
    <w:rsid w:val="005A1A6B"/>
    <w:rsid w:val="005A1AFC"/>
    <w:rsid w:val="005A1C5D"/>
    <w:rsid w:val="005A1C6B"/>
    <w:rsid w:val="005A1D27"/>
    <w:rsid w:val="005A1DF0"/>
    <w:rsid w:val="005A2197"/>
    <w:rsid w:val="005A22BA"/>
    <w:rsid w:val="005A24F0"/>
    <w:rsid w:val="005A2747"/>
    <w:rsid w:val="005A27E2"/>
    <w:rsid w:val="005A299F"/>
    <w:rsid w:val="005A2BB6"/>
    <w:rsid w:val="005A2BC3"/>
    <w:rsid w:val="005A2CF3"/>
    <w:rsid w:val="005A2DEC"/>
    <w:rsid w:val="005A2DF9"/>
    <w:rsid w:val="005A2F8D"/>
    <w:rsid w:val="005A31CD"/>
    <w:rsid w:val="005A3371"/>
    <w:rsid w:val="005A357F"/>
    <w:rsid w:val="005A36BC"/>
    <w:rsid w:val="005A3907"/>
    <w:rsid w:val="005A3A36"/>
    <w:rsid w:val="005A3D86"/>
    <w:rsid w:val="005A3E11"/>
    <w:rsid w:val="005A3E96"/>
    <w:rsid w:val="005A3F74"/>
    <w:rsid w:val="005A3F89"/>
    <w:rsid w:val="005A3F90"/>
    <w:rsid w:val="005A4128"/>
    <w:rsid w:val="005A42EC"/>
    <w:rsid w:val="005A4592"/>
    <w:rsid w:val="005A45D0"/>
    <w:rsid w:val="005A474B"/>
    <w:rsid w:val="005A4756"/>
    <w:rsid w:val="005A47D3"/>
    <w:rsid w:val="005A47F9"/>
    <w:rsid w:val="005A480A"/>
    <w:rsid w:val="005A4914"/>
    <w:rsid w:val="005A497E"/>
    <w:rsid w:val="005A4A30"/>
    <w:rsid w:val="005A4A4A"/>
    <w:rsid w:val="005A4BB0"/>
    <w:rsid w:val="005A4C18"/>
    <w:rsid w:val="005A4CC6"/>
    <w:rsid w:val="005A507C"/>
    <w:rsid w:val="005A50B7"/>
    <w:rsid w:val="005A5191"/>
    <w:rsid w:val="005A51C6"/>
    <w:rsid w:val="005A5317"/>
    <w:rsid w:val="005A53D4"/>
    <w:rsid w:val="005A54A6"/>
    <w:rsid w:val="005A54A7"/>
    <w:rsid w:val="005A55BC"/>
    <w:rsid w:val="005A56A0"/>
    <w:rsid w:val="005A571C"/>
    <w:rsid w:val="005A5ADC"/>
    <w:rsid w:val="005A5CF0"/>
    <w:rsid w:val="005A5D99"/>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3DF"/>
    <w:rsid w:val="005A7455"/>
    <w:rsid w:val="005A752D"/>
    <w:rsid w:val="005A754F"/>
    <w:rsid w:val="005A762B"/>
    <w:rsid w:val="005A7735"/>
    <w:rsid w:val="005A78E2"/>
    <w:rsid w:val="005A79E2"/>
    <w:rsid w:val="005A7CA8"/>
    <w:rsid w:val="005A7DD9"/>
    <w:rsid w:val="005A7FF6"/>
    <w:rsid w:val="005B0115"/>
    <w:rsid w:val="005B027F"/>
    <w:rsid w:val="005B0297"/>
    <w:rsid w:val="005B02DC"/>
    <w:rsid w:val="005B033E"/>
    <w:rsid w:val="005B037D"/>
    <w:rsid w:val="005B04EE"/>
    <w:rsid w:val="005B057B"/>
    <w:rsid w:val="005B0743"/>
    <w:rsid w:val="005B0834"/>
    <w:rsid w:val="005B08BA"/>
    <w:rsid w:val="005B08ED"/>
    <w:rsid w:val="005B0CD6"/>
    <w:rsid w:val="005B0FD1"/>
    <w:rsid w:val="005B1122"/>
    <w:rsid w:val="005B113A"/>
    <w:rsid w:val="005B12F1"/>
    <w:rsid w:val="005B1398"/>
    <w:rsid w:val="005B1572"/>
    <w:rsid w:val="005B1598"/>
    <w:rsid w:val="005B1604"/>
    <w:rsid w:val="005B1655"/>
    <w:rsid w:val="005B16AA"/>
    <w:rsid w:val="005B1BFF"/>
    <w:rsid w:val="005B1C3D"/>
    <w:rsid w:val="005B1C41"/>
    <w:rsid w:val="005B1DC6"/>
    <w:rsid w:val="005B1F92"/>
    <w:rsid w:val="005B2534"/>
    <w:rsid w:val="005B274A"/>
    <w:rsid w:val="005B2833"/>
    <w:rsid w:val="005B2955"/>
    <w:rsid w:val="005B2A2B"/>
    <w:rsid w:val="005B2B45"/>
    <w:rsid w:val="005B2B7E"/>
    <w:rsid w:val="005B2B91"/>
    <w:rsid w:val="005B2BA8"/>
    <w:rsid w:val="005B2CBD"/>
    <w:rsid w:val="005B2D95"/>
    <w:rsid w:val="005B307B"/>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E8"/>
    <w:rsid w:val="005B5A65"/>
    <w:rsid w:val="005B5CB6"/>
    <w:rsid w:val="005B5ED0"/>
    <w:rsid w:val="005B5EF9"/>
    <w:rsid w:val="005B5F0B"/>
    <w:rsid w:val="005B60A5"/>
    <w:rsid w:val="005B60AC"/>
    <w:rsid w:val="005B6203"/>
    <w:rsid w:val="005B644A"/>
    <w:rsid w:val="005B66FE"/>
    <w:rsid w:val="005B6763"/>
    <w:rsid w:val="005B6767"/>
    <w:rsid w:val="005B681C"/>
    <w:rsid w:val="005B6AAD"/>
    <w:rsid w:val="005B6D1A"/>
    <w:rsid w:val="005B6DE4"/>
    <w:rsid w:val="005B6F59"/>
    <w:rsid w:val="005B706F"/>
    <w:rsid w:val="005B7257"/>
    <w:rsid w:val="005B7288"/>
    <w:rsid w:val="005B7311"/>
    <w:rsid w:val="005B745E"/>
    <w:rsid w:val="005B749A"/>
    <w:rsid w:val="005B74A3"/>
    <w:rsid w:val="005B7542"/>
    <w:rsid w:val="005B7582"/>
    <w:rsid w:val="005B75C4"/>
    <w:rsid w:val="005B7663"/>
    <w:rsid w:val="005B76F6"/>
    <w:rsid w:val="005B7A4A"/>
    <w:rsid w:val="005B7A93"/>
    <w:rsid w:val="005B7B0D"/>
    <w:rsid w:val="005B7C8A"/>
    <w:rsid w:val="005B7E99"/>
    <w:rsid w:val="005B7F1D"/>
    <w:rsid w:val="005B7F8A"/>
    <w:rsid w:val="005B7FEF"/>
    <w:rsid w:val="005C027E"/>
    <w:rsid w:val="005C0319"/>
    <w:rsid w:val="005C03EE"/>
    <w:rsid w:val="005C0555"/>
    <w:rsid w:val="005C0744"/>
    <w:rsid w:val="005C083F"/>
    <w:rsid w:val="005C0886"/>
    <w:rsid w:val="005C08FD"/>
    <w:rsid w:val="005C0A11"/>
    <w:rsid w:val="005C0A44"/>
    <w:rsid w:val="005C0B98"/>
    <w:rsid w:val="005C0CD5"/>
    <w:rsid w:val="005C0E60"/>
    <w:rsid w:val="005C0F3B"/>
    <w:rsid w:val="005C0F95"/>
    <w:rsid w:val="005C1064"/>
    <w:rsid w:val="005C12D9"/>
    <w:rsid w:val="005C13D5"/>
    <w:rsid w:val="005C1509"/>
    <w:rsid w:val="005C1541"/>
    <w:rsid w:val="005C1916"/>
    <w:rsid w:val="005C1961"/>
    <w:rsid w:val="005C1B1A"/>
    <w:rsid w:val="005C1C25"/>
    <w:rsid w:val="005C1F2B"/>
    <w:rsid w:val="005C20A9"/>
    <w:rsid w:val="005C214D"/>
    <w:rsid w:val="005C216B"/>
    <w:rsid w:val="005C21CF"/>
    <w:rsid w:val="005C2256"/>
    <w:rsid w:val="005C263E"/>
    <w:rsid w:val="005C26E5"/>
    <w:rsid w:val="005C2775"/>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09"/>
    <w:rsid w:val="005C35D8"/>
    <w:rsid w:val="005C364B"/>
    <w:rsid w:val="005C370F"/>
    <w:rsid w:val="005C37CE"/>
    <w:rsid w:val="005C3805"/>
    <w:rsid w:val="005C3B70"/>
    <w:rsid w:val="005C3BBA"/>
    <w:rsid w:val="005C3D48"/>
    <w:rsid w:val="005C3DE0"/>
    <w:rsid w:val="005C41A1"/>
    <w:rsid w:val="005C4240"/>
    <w:rsid w:val="005C428B"/>
    <w:rsid w:val="005C4373"/>
    <w:rsid w:val="005C43C2"/>
    <w:rsid w:val="005C43DE"/>
    <w:rsid w:val="005C4509"/>
    <w:rsid w:val="005C46C1"/>
    <w:rsid w:val="005C475D"/>
    <w:rsid w:val="005C489B"/>
    <w:rsid w:val="005C4A8A"/>
    <w:rsid w:val="005C4B6D"/>
    <w:rsid w:val="005C4C1C"/>
    <w:rsid w:val="005C4EB7"/>
    <w:rsid w:val="005C4EF4"/>
    <w:rsid w:val="005C52D8"/>
    <w:rsid w:val="005C5642"/>
    <w:rsid w:val="005C5739"/>
    <w:rsid w:val="005C578E"/>
    <w:rsid w:val="005C5BAD"/>
    <w:rsid w:val="005C5D2F"/>
    <w:rsid w:val="005C5D5D"/>
    <w:rsid w:val="005C5D86"/>
    <w:rsid w:val="005C5E77"/>
    <w:rsid w:val="005C5F71"/>
    <w:rsid w:val="005C607F"/>
    <w:rsid w:val="005C6102"/>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0E9"/>
    <w:rsid w:val="005C751B"/>
    <w:rsid w:val="005C753A"/>
    <w:rsid w:val="005C7841"/>
    <w:rsid w:val="005C797D"/>
    <w:rsid w:val="005C7E0E"/>
    <w:rsid w:val="005C7E1D"/>
    <w:rsid w:val="005C7F97"/>
    <w:rsid w:val="005D0018"/>
    <w:rsid w:val="005D00AA"/>
    <w:rsid w:val="005D02E8"/>
    <w:rsid w:val="005D0489"/>
    <w:rsid w:val="005D051E"/>
    <w:rsid w:val="005D082A"/>
    <w:rsid w:val="005D08C6"/>
    <w:rsid w:val="005D0A0C"/>
    <w:rsid w:val="005D0B22"/>
    <w:rsid w:val="005D0BAA"/>
    <w:rsid w:val="005D0D06"/>
    <w:rsid w:val="005D0E77"/>
    <w:rsid w:val="005D1253"/>
    <w:rsid w:val="005D1460"/>
    <w:rsid w:val="005D15D9"/>
    <w:rsid w:val="005D1608"/>
    <w:rsid w:val="005D1663"/>
    <w:rsid w:val="005D1840"/>
    <w:rsid w:val="005D1A23"/>
    <w:rsid w:val="005D1A2E"/>
    <w:rsid w:val="005D1A46"/>
    <w:rsid w:val="005D1B06"/>
    <w:rsid w:val="005D1C18"/>
    <w:rsid w:val="005D203E"/>
    <w:rsid w:val="005D20F4"/>
    <w:rsid w:val="005D20FA"/>
    <w:rsid w:val="005D2212"/>
    <w:rsid w:val="005D2215"/>
    <w:rsid w:val="005D22C1"/>
    <w:rsid w:val="005D22F8"/>
    <w:rsid w:val="005D230A"/>
    <w:rsid w:val="005D239A"/>
    <w:rsid w:val="005D25BB"/>
    <w:rsid w:val="005D2685"/>
    <w:rsid w:val="005D274C"/>
    <w:rsid w:val="005D28CC"/>
    <w:rsid w:val="005D28D1"/>
    <w:rsid w:val="005D2973"/>
    <w:rsid w:val="005D2AA5"/>
    <w:rsid w:val="005D2AC8"/>
    <w:rsid w:val="005D2CDA"/>
    <w:rsid w:val="005D2E8E"/>
    <w:rsid w:val="005D30E7"/>
    <w:rsid w:val="005D328F"/>
    <w:rsid w:val="005D32D7"/>
    <w:rsid w:val="005D3347"/>
    <w:rsid w:val="005D33CE"/>
    <w:rsid w:val="005D33FF"/>
    <w:rsid w:val="005D3597"/>
    <w:rsid w:val="005D36A0"/>
    <w:rsid w:val="005D3A83"/>
    <w:rsid w:val="005D3A9D"/>
    <w:rsid w:val="005D3ADF"/>
    <w:rsid w:val="005D3AF8"/>
    <w:rsid w:val="005D3BFF"/>
    <w:rsid w:val="005D3C0E"/>
    <w:rsid w:val="005D3DA4"/>
    <w:rsid w:val="005D3E0D"/>
    <w:rsid w:val="005D403C"/>
    <w:rsid w:val="005D4338"/>
    <w:rsid w:val="005D4394"/>
    <w:rsid w:val="005D43FC"/>
    <w:rsid w:val="005D453E"/>
    <w:rsid w:val="005D477E"/>
    <w:rsid w:val="005D47B9"/>
    <w:rsid w:val="005D486E"/>
    <w:rsid w:val="005D49EC"/>
    <w:rsid w:val="005D4CD3"/>
    <w:rsid w:val="005D4E7E"/>
    <w:rsid w:val="005D4F7D"/>
    <w:rsid w:val="005D4F8E"/>
    <w:rsid w:val="005D5125"/>
    <w:rsid w:val="005D523D"/>
    <w:rsid w:val="005D5262"/>
    <w:rsid w:val="005D5288"/>
    <w:rsid w:val="005D5367"/>
    <w:rsid w:val="005D538B"/>
    <w:rsid w:val="005D552E"/>
    <w:rsid w:val="005D57FA"/>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6D5"/>
    <w:rsid w:val="005D69BC"/>
    <w:rsid w:val="005D6C61"/>
    <w:rsid w:val="005D70C9"/>
    <w:rsid w:val="005D7118"/>
    <w:rsid w:val="005D715D"/>
    <w:rsid w:val="005D7262"/>
    <w:rsid w:val="005D739F"/>
    <w:rsid w:val="005D73C3"/>
    <w:rsid w:val="005D7511"/>
    <w:rsid w:val="005D7792"/>
    <w:rsid w:val="005D77B7"/>
    <w:rsid w:val="005D77DC"/>
    <w:rsid w:val="005D77E5"/>
    <w:rsid w:val="005D780A"/>
    <w:rsid w:val="005D78E9"/>
    <w:rsid w:val="005D7A49"/>
    <w:rsid w:val="005D7B78"/>
    <w:rsid w:val="005D7C88"/>
    <w:rsid w:val="005D7D37"/>
    <w:rsid w:val="005D7DE5"/>
    <w:rsid w:val="005D7E9F"/>
    <w:rsid w:val="005D7F33"/>
    <w:rsid w:val="005D7FA1"/>
    <w:rsid w:val="005E0064"/>
    <w:rsid w:val="005E01A1"/>
    <w:rsid w:val="005E02D0"/>
    <w:rsid w:val="005E030E"/>
    <w:rsid w:val="005E0471"/>
    <w:rsid w:val="005E0487"/>
    <w:rsid w:val="005E04A7"/>
    <w:rsid w:val="005E0865"/>
    <w:rsid w:val="005E094D"/>
    <w:rsid w:val="005E09B6"/>
    <w:rsid w:val="005E09C2"/>
    <w:rsid w:val="005E09C8"/>
    <w:rsid w:val="005E0AD7"/>
    <w:rsid w:val="005E0C12"/>
    <w:rsid w:val="005E0D23"/>
    <w:rsid w:val="005E0DFD"/>
    <w:rsid w:val="005E0F89"/>
    <w:rsid w:val="005E0FE1"/>
    <w:rsid w:val="005E1119"/>
    <w:rsid w:val="005E114B"/>
    <w:rsid w:val="005E1179"/>
    <w:rsid w:val="005E1260"/>
    <w:rsid w:val="005E129D"/>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3050"/>
    <w:rsid w:val="005E305E"/>
    <w:rsid w:val="005E315C"/>
    <w:rsid w:val="005E317C"/>
    <w:rsid w:val="005E318A"/>
    <w:rsid w:val="005E34CE"/>
    <w:rsid w:val="005E3639"/>
    <w:rsid w:val="005E3796"/>
    <w:rsid w:val="005E3A74"/>
    <w:rsid w:val="005E3C60"/>
    <w:rsid w:val="005E3D96"/>
    <w:rsid w:val="005E41B2"/>
    <w:rsid w:val="005E42FA"/>
    <w:rsid w:val="005E437F"/>
    <w:rsid w:val="005E45F6"/>
    <w:rsid w:val="005E46E2"/>
    <w:rsid w:val="005E49F9"/>
    <w:rsid w:val="005E4A23"/>
    <w:rsid w:val="005E4A7A"/>
    <w:rsid w:val="005E4B23"/>
    <w:rsid w:val="005E4BCE"/>
    <w:rsid w:val="005E4BF3"/>
    <w:rsid w:val="005E4CBD"/>
    <w:rsid w:val="005E4DAD"/>
    <w:rsid w:val="005E4DB8"/>
    <w:rsid w:val="005E4E38"/>
    <w:rsid w:val="005E4ED3"/>
    <w:rsid w:val="005E5062"/>
    <w:rsid w:val="005E50A7"/>
    <w:rsid w:val="005E5165"/>
    <w:rsid w:val="005E52C8"/>
    <w:rsid w:val="005E52D8"/>
    <w:rsid w:val="005E5383"/>
    <w:rsid w:val="005E53DC"/>
    <w:rsid w:val="005E5480"/>
    <w:rsid w:val="005E5643"/>
    <w:rsid w:val="005E56AD"/>
    <w:rsid w:val="005E56F3"/>
    <w:rsid w:val="005E57B9"/>
    <w:rsid w:val="005E5B32"/>
    <w:rsid w:val="005E5BD5"/>
    <w:rsid w:val="005E5DDF"/>
    <w:rsid w:val="005E5E62"/>
    <w:rsid w:val="005E5F57"/>
    <w:rsid w:val="005E60FB"/>
    <w:rsid w:val="005E61A3"/>
    <w:rsid w:val="005E6258"/>
    <w:rsid w:val="005E6266"/>
    <w:rsid w:val="005E6838"/>
    <w:rsid w:val="005E69C5"/>
    <w:rsid w:val="005E6A0E"/>
    <w:rsid w:val="005E6A28"/>
    <w:rsid w:val="005E6A65"/>
    <w:rsid w:val="005E6AA4"/>
    <w:rsid w:val="005E6C19"/>
    <w:rsid w:val="005E700A"/>
    <w:rsid w:val="005E7054"/>
    <w:rsid w:val="005E712F"/>
    <w:rsid w:val="005E7279"/>
    <w:rsid w:val="005E72DF"/>
    <w:rsid w:val="005E730B"/>
    <w:rsid w:val="005E735D"/>
    <w:rsid w:val="005E74BA"/>
    <w:rsid w:val="005E767C"/>
    <w:rsid w:val="005E7C5F"/>
    <w:rsid w:val="005E7CC8"/>
    <w:rsid w:val="005E7E7E"/>
    <w:rsid w:val="005F0251"/>
    <w:rsid w:val="005F0364"/>
    <w:rsid w:val="005F06F6"/>
    <w:rsid w:val="005F0976"/>
    <w:rsid w:val="005F0A2B"/>
    <w:rsid w:val="005F0B04"/>
    <w:rsid w:val="005F0B9F"/>
    <w:rsid w:val="005F0C2B"/>
    <w:rsid w:val="005F0D7F"/>
    <w:rsid w:val="005F100E"/>
    <w:rsid w:val="005F109C"/>
    <w:rsid w:val="005F10BC"/>
    <w:rsid w:val="005F11CC"/>
    <w:rsid w:val="005F150D"/>
    <w:rsid w:val="005F1597"/>
    <w:rsid w:val="005F15C5"/>
    <w:rsid w:val="005F1840"/>
    <w:rsid w:val="005F196F"/>
    <w:rsid w:val="005F1C74"/>
    <w:rsid w:val="005F1CF7"/>
    <w:rsid w:val="005F1D11"/>
    <w:rsid w:val="005F1DDD"/>
    <w:rsid w:val="005F2034"/>
    <w:rsid w:val="005F24B7"/>
    <w:rsid w:val="005F24EE"/>
    <w:rsid w:val="005F257B"/>
    <w:rsid w:val="005F2619"/>
    <w:rsid w:val="005F2709"/>
    <w:rsid w:val="005F2974"/>
    <w:rsid w:val="005F2A45"/>
    <w:rsid w:val="005F2B44"/>
    <w:rsid w:val="005F2D2F"/>
    <w:rsid w:val="005F2D4E"/>
    <w:rsid w:val="005F2E75"/>
    <w:rsid w:val="005F308C"/>
    <w:rsid w:val="005F30FA"/>
    <w:rsid w:val="005F322E"/>
    <w:rsid w:val="005F3413"/>
    <w:rsid w:val="005F3469"/>
    <w:rsid w:val="005F35BC"/>
    <w:rsid w:val="005F39AF"/>
    <w:rsid w:val="005F3A60"/>
    <w:rsid w:val="005F3AAA"/>
    <w:rsid w:val="005F3C07"/>
    <w:rsid w:val="005F3D1B"/>
    <w:rsid w:val="005F3EBC"/>
    <w:rsid w:val="005F3EE3"/>
    <w:rsid w:val="005F3F87"/>
    <w:rsid w:val="005F417E"/>
    <w:rsid w:val="005F4263"/>
    <w:rsid w:val="005F438A"/>
    <w:rsid w:val="005F43D6"/>
    <w:rsid w:val="005F4466"/>
    <w:rsid w:val="005F461C"/>
    <w:rsid w:val="005F4AA7"/>
    <w:rsid w:val="005F4E18"/>
    <w:rsid w:val="005F4E2F"/>
    <w:rsid w:val="005F5268"/>
    <w:rsid w:val="005F555B"/>
    <w:rsid w:val="005F560F"/>
    <w:rsid w:val="005F5738"/>
    <w:rsid w:val="005F5848"/>
    <w:rsid w:val="005F590D"/>
    <w:rsid w:val="005F5A25"/>
    <w:rsid w:val="005F5BE6"/>
    <w:rsid w:val="005F5D31"/>
    <w:rsid w:val="005F5D4C"/>
    <w:rsid w:val="005F5EF8"/>
    <w:rsid w:val="005F6002"/>
    <w:rsid w:val="005F6006"/>
    <w:rsid w:val="005F63E3"/>
    <w:rsid w:val="005F6410"/>
    <w:rsid w:val="005F649D"/>
    <w:rsid w:val="005F64E4"/>
    <w:rsid w:val="005F6561"/>
    <w:rsid w:val="005F65D5"/>
    <w:rsid w:val="005F65F9"/>
    <w:rsid w:val="005F6A9A"/>
    <w:rsid w:val="005F6EB4"/>
    <w:rsid w:val="005F7071"/>
    <w:rsid w:val="005F7264"/>
    <w:rsid w:val="005F75AE"/>
    <w:rsid w:val="005F7658"/>
    <w:rsid w:val="005F76A3"/>
    <w:rsid w:val="005F7BCA"/>
    <w:rsid w:val="005F7BD7"/>
    <w:rsid w:val="005F7C14"/>
    <w:rsid w:val="005F7D8F"/>
    <w:rsid w:val="005F7DB1"/>
    <w:rsid w:val="005F7E0B"/>
    <w:rsid w:val="005F7F03"/>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76"/>
    <w:rsid w:val="00601525"/>
    <w:rsid w:val="00601625"/>
    <w:rsid w:val="00601831"/>
    <w:rsid w:val="00601A00"/>
    <w:rsid w:val="00601A56"/>
    <w:rsid w:val="00601B49"/>
    <w:rsid w:val="00601B6F"/>
    <w:rsid w:val="00601C17"/>
    <w:rsid w:val="00601C5E"/>
    <w:rsid w:val="00601D99"/>
    <w:rsid w:val="00601DB0"/>
    <w:rsid w:val="00601EE3"/>
    <w:rsid w:val="0060215F"/>
    <w:rsid w:val="006021BC"/>
    <w:rsid w:val="00602258"/>
    <w:rsid w:val="0060234D"/>
    <w:rsid w:val="006023B1"/>
    <w:rsid w:val="006024E2"/>
    <w:rsid w:val="0060251C"/>
    <w:rsid w:val="00602619"/>
    <w:rsid w:val="00602665"/>
    <w:rsid w:val="00602735"/>
    <w:rsid w:val="00602823"/>
    <w:rsid w:val="006028D1"/>
    <w:rsid w:val="00602ADC"/>
    <w:rsid w:val="00602B92"/>
    <w:rsid w:val="00602C26"/>
    <w:rsid w:val="00602ED6"/>
    <w:rsid w:val="00603194"/>
    <w:rsid w:val="006031E3"/>
    <w:rsid w:val="00603294"/>
    <w:rsid w:val="006032A6"/>
    <w:rsid w:val="00603446"/>
    <w:rsid w:val="0060348A"/>
    <w:rsid w:val="0060349C"/>
    <w:rsid w:val="006036CE"/>
    <w:rsid w:val="00603733"/>
    <w:rsid w:val="006037DE"/>
    <w:rsid w:val="00603B46"/>
    <w:rsid w:val="00603B58"/>
    <w:rsid w:val="00603BB9"/>
    <w:rsid w:val="00603EFF"/>
    <w:rsid w:val="00603F98"/>
    <w:rsid w:val="00603FC5"/>
    <w:rsid w:val="0060424F"/>
    <w:rsid w:val="0060468D"/>
    <w:rsid w:val="00604704"/>
    <w:rsid w:val="00604946"/>
    <w:rsid w:val="00604A65"/>
    <w:rsid w:val="00604BB7"/>
    <w:rsid w:val="00604BD7"/>
    <w:rsid w:val="00604BFF"/>
    <w:rsid w:val="00604D19"/>
    <w:rsid w:val="00604D3B"/>
    <w:rsid w:val="00604ECA"/>
    <w:rsid w:val="00604F20"/>
    <w:rsid w:val="006051F2"/>
    <w:rsid w:val="006052C3"/>
    <w:rsid w:val="0060588C"/>
    <w:rsid w:val="00605897"/>
    <w:rsid w:val="0060596D"/>
    <w:rsid w:val="00605AE7"/>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E6F"/>
    <w:rsid w:val="00607F2F"/>
    <w:rsid w:val="00607FB3"/>
    <w:rsid w:val="00607FE1"/>
    <w:rsid w:val="00610092"/>
    <w:rsid w:val="006101E2"/>
    <w:rsid w:val="0061028B"/>
    <w:rsid w:val="006102B3"/>
    <w:rsid w:val="00610471"/>
    <w:rsid w:val="006104E8"/>
    <w:rsid w:val="0061053E"/>
    <w:rsid w:val="0061073B"/>
    <w:rsid w:val="00610880"/>
    <w:rsid w:val="00610C83"/>
    <w:rsid w:val="00610CE6"/>
    <w:rsid w:val="00610D7F"/>
    <w:rsid w:val="00610FDD"/>
    <w:rsid w:val="006111A6"/>
    <w:rsid w:val="006114D6"/>
    <w:rsid w:val="006115DB"/>
    <w:rsid w:val="00611994"/>
    <w:rsid w:val="00611A85"/>
    <w:rsid w:val="00611F17"/>
    <w:rsid w:val="00611FC0"/>
    <w:rsid w:val="0061205F"/>
    <w:rsid w:val="006120A4"/>
    <w:rsid w:val="00612214"/>
    <w:rsid w:val="0061234F"/>
    <w:rsid w:val="00612542"/>
    <w:rsid w:val="00612552"/>
    <w:rsid w:val="00612850"/>
    <w:rsid w:val="006128A9"/>
    <w:rsid w:val="0061297C"/>
    <w:rsid w:val="00612A03"/>
    <w:rsid w:val="00613146"/>
    <w:rsid w:val="006132E8"/>
    <w:rsid w:val="00613513"/>
    <w:rsid w:val="0061353A"/>
    <w:rsid w:val="00613558"/>
    <w:rsid w:val="00613689"/>
    <w:rsid w:val="006136C0"/>
    <w:rsid w:val="006139D6"/>
    <w:rsid w:val="00613B81"/>
    <w:rsid w:val="00613D47"/>
    <w:rsid w:val="00613E71"/>
    <w:rsid w:val="00613E88"/>
    <w:rsid w:val="00613EF8"/>
    <w:rsid w:val="00613F8B"/>
    <w:rsid w:val="00614034"/>
    <w:rsid w:val="006141AC"/>
    <w:rsid w:val="0061433F"/>
    <w:rsid w:val="00614348"/>
    <w:rsid w:val="0061442E"/>
    <w:rsid w:val="0061447B"/>
    <w:rsid w:val="006144C8"/>
    <w:rsid w:val="006144D5"/>
    <w:rsid w:val="0061452A"/>
    <w:rsid w:val="00614610"/>
    <w:rsid w:val="00614795"/>
    <w:rsid w:val="006147D8"/>
    <w:rsid w:val="006147FD"/>
    <w:rsid w:val="00614901"/>
    <w:rsid w:val="00614AD8"/>
    <w:rsid w:val="00614C2B"/>
    <w:rsid w:val="00614D90"/>
    <w:rsid w:val="00614DE1"/>
    <w:rsid w:val="00615022"/>
    <w:rsid w:val="0061504F"/>
    <w:rsid w:val="006152FF"/>
    <w:rsid w:val="00615549"/>
    <w:rsid w:val="00615578"/>
    <w:rsid w:val="006157D5"/>
    <w:rsid w:val="0061592D"/>
    <w:rsid w:val="00615B72"/>
    <w:rsid w:val="00615B93"/>
    <w:rsid w:val="00615C05"/>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E60"/>
    <w:rsid w:val="00617F6D"/>
    <w:rsid w:val="006201E7"/>
    <w:rsid w:val="006202CB"/>
    <w:rsid w:val="006205BE"/>
    <w:rsid w:val="00620751"/>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F5C"/>
    <w:rsid w:val="00622042"/>
    <w:rsid w:val="006220CD"/>
    <w:rsid w:val="006220FB"/>
    <w:rsid w:val="00622168"/>
    <w:rsid w:val="0062245B"/>
    <w:rsid w:val="006224BC"/>
    <w:rsid w:val="006224E6"/>
    <w:rsid w:val="00622522"/>
    <w:rsid w:val="00622568"/>
    <w:rsid w:val="0062260C"/>
    <w:rsid w:val="00622628"/>
    <w:rsid w:val="0062267B"/>
    <w:rsid w:val="0062267D"/>
    <w:rsid w:val="0062270D"/>
    <w:rsid w:val="00622769"/>
    <w:rsid w:val="0062278B"/>
    <w:rsid w:val="00622829"/>
    <w:rsid w:val="006229E7"/>
    <w:rsid w:val="00622A77"/>
    <w:rsid w:val="00622AFA"/>
    <w:rsid w:val="00622C2D"/>
    <w:rsid w:val="00622CCC"/>
    <w:rsid w:val="00622DD7"/>
    <w:rsid w:val="0062301D"/>
    <w:rsid w:val="006232B1"/>
    <w:rsid w:val="0062331B"/>
    <w:rsid w:val="006236C0"/>
    <w:rsid w:val="006239F5"/>
    <w:rsid w:val="00623BA0"/>
    <w:rsid w:val="00623DAB"/>
    <w:rsid w:val="00623E7B"/>
    <w:rsid w:val="00623F8F"/>
    <w:rsid w:val="00623FD0"/>
    <w:rsid w:val="006241C4"/>
    <w:rsid w:val="0062433F"/>
    <w:rsid w:val="00624579"/>
    <w:rsid w:val="006245B3"/>
    <w:rsid w:val="006245D8"/>
    <w:rsid w:val="00624690"/>
    <w:rsid w:val="00624852"/>
    <w:rsid w:val="006249AD"/>
    <w:rsid w:val="00624A9D"/>
    <w:rsid w:val="00624ACC"/>
    <w:rsid w:val="00624AD4"/>
    <w:rsid w:val="00624C1A"/>
    <w:rsid w:val="00624CC7"/>
    <w:rsid w:val="00624D07"/>
    <w:rsid w:val="00624ECA"/>
    <w:rsid w:val="006250E4"/>
    <w:rsid w:val="0062514E"/>
    <w:rsid w:val="0062515B"/>
    <w:rsid w:val="0062518D"/>
    <w:rsid w:val="0062525C"/>
    <w:rsid w:val="0062534C"/>
    <w:rsid w:val="006255AE"/>
    <w:rsid w:val="00625662"/>
    <w:rsid w:val="00625678"/>
    <w:rsid w:val="00625952"/>
    <w:rsid w:val="006259A1"/>
    <w:rsid w:val="00625A2A"/>
    <w:rsid w:val="00625BC1"/>
    <w:rsid w:val="00625D04"/>
    <w:rsid w:val="00625D83"/>
    <w:rsid w:val="00625DF5"/>
    <w:rsid w:val="00625E86"/>
    <w:rsid w:val="00625E94"/>
    <w:rsid w:val="00625F00"/>
    <w:rsid w:val="00625F1D"/>
    <w:rsid w:val="00625F36"/>
    <w:rsid w:val="0062601B"/>
    <w:rsid w:val="00626161"/>
    <w:rsid w:val="006261A9"/>
    <w:rsid w:val="006262D1"/>
    <w:rsid w:val="006262E3"/>
    <w:rsid w:val="006262E9"/>
    <w:rsid w:val="0062635E"/>
    <w:rsid w:val="00626578"/>
    <w:rsid w:val="006268AD"/>
    <w:rsid w:val="006269B6"/>
    <w:rsid w:val="006269C6"/>
    <w:rsid w:val="00626A5B"/>
    <w:rsid w:val="00626B7F"/>
    <w:rsid w:val="00626BEC"/>
    <w:rsid w:val="006270FD"/>
    <w:rsid w:val="006272FB"/>
    <w:rsid w:val="006273AA"/>
    <w:rsid w:val="006274BC"/>
    <w:rsid w:val="006275EE"/>
    <w:rsid w:val="006276B0"/>
    <w:rsid w:val="00627897"/>
    <w:rsid w:val="006279D1"/>
    <w:rsid w:val="00627D16"/>
    <w:rsid w:val="00627D4A"/>
    <w:rsid w:val="00627F74"/>
    <w:rsid w:val="00627F7E"/>
    <w:rsid w:val="00627F8B"/>
    <w:rsid w:val="00630080"/>
    <w:rsid w:val="00630142"/>
    <w:rsid w:val="006301B8"/>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DB3"/>
    <w:rsid w:val="00631E2F"/>
    <w:rsid w:val="00631FD1"/>
    <w:rsid w:val="006321B5"/>
    <w:rsid w:val="006321EC"/>
    <w:rsid w:val="0063247D"/>
    <w:rsid w:val="006329BE"/>
    <w:rsid w:val="00632C35"/>
    <w:rsid w:val="00632D7B"/>
    <w:rsid w:val="006330BD"/>
    <w:rsid w:val="00633234"/>
    <w:rsid w:val="006332CA"/>
    <w:rsid w:val="006333D0"/>
    <w:rsid w:val="006335F3"/>
    <w:rsid w:val="00633636"/>
    <w:rsid w:val="00633664"/>
    <w:rsid w:val="00633699"/>
    <w:rsid w:val="006338C6"/>
    <w:rsid w:val="00633F10"/>
    <w:rsid w:val="00633F55"/>
    <w:rsid w:val="006340B1"/>
    <w:rsid w:val="0063415A"/>
    <w:rsid w:val="0063423C"/>
    <w:rsid w:val="006342D2"/>
    <w:rsid w:val="006343E9"/>
    <w:rsid w:val="00634482"/>
    <w:rsid w:val="006344CA"/>
    <w:rsid w:val="006344F5"/>
    <w:rsid w:val="0063473C"/>
    <w:rsid w:val="006347BD"/>
    <w:rsid w:val="006348CC"/>
    <w:rsid w:val="006349B4"/>
    <w:rsid w:val="00634B8B"/>
    <w:rsid w:val="00634BF5"/>
    <w:rsid w:val="00634C17"/>
    <w:rsid w:val="00634C24"/>
    <w:rsid w:val="00634EA2"/>
    <w:rsid w:val="00634EA3"/>
    <w:rsid w:val="00634F3E"/>
    <w:rsid w:val="006351EA"/>
    <w:rsid w:val="00635319"/>
    <w:rsid w:val="006353E2"/>
    <w:rsid w:val="006354FB"/>
    <w:rsid w:val="0063558D"/>
    <w:rsid w:val="006357E4"/>
    <w:rsid w:val="00635A11"/>
    <w:rsid w:val="00635B5E"/>
    <w:rsid w:val="00635B85"/>
    <w:rsid w:val="00635EE5"/>
    <w:rsid w:val="00635EEB"/>
    <w:rsid w:val="00636081"/>
    <w:rsid w:val="006360C7"/>
    <w:rsid w:val="00636189"/>
    <w:rsid w:val="006363D5"/>
    <w:rsid w:val="0063652C"/>
    <w:rsid w:val="006365A7"/>
    <w:rsid w:val="006366EE"/>
    <w:rsid w:val="00636713"/>
    <w:rsid w:val="0063693F"/>
    <w:rsid w:val="00636C08"/>
    <w:rsid w:val="00636D00"/>
    <w:rsid w:val="00636D7A"/>
    <w:rsid w:val="00636D8E"/>
    <w:rsid w:val="00636E42"/>
    <w:rsid w:val="00636FBB"/>
    <w:rsid w:val="00637098"/>
    <w:rsid w:val="006371C0"/>
    <w:rsid w:val="006373D3"/>
    <w:rsid w:val="00637530"/>
    <w:rsid w:val="00637743"/>
    <w:rsid w:val="006377C8"/>
    <w:rsid w:val="00637955"/>
    <w:rsid w:val="00637A56"/>
    <w:rsid w:val="00637F4F"/>
    <w:rsid w:val="00640187"/>
    <w:rsid w:val="00640255"/>
    <w:rsid w:val="006402A5"/>
    <w:rsid w:val="0064031A"/>
    <w:rsid w:val="00640486"/>
    <w:rsid w:val="0064051F"/>
    <w:rsid w:val="006406BD"/>
    <w:rsid w:val="00640719"/>
    <w:rsid w:val="00640738"/>
    <w:rsid w:val="00640938"/>
    <w:rsid w:val="00640AEF"/>
    <w:rsid w:val="00640B5B"/>
    <w:rsid w:val="00640BE7"/>
    <w:rsid w:val="00640CC0"/>
    <w:rsid w:val="00640E83"/>
    <w:rsid w:val="00640F13"/>
    <w:rsid w:val="00640FC9"/>
    <w:rsid w:val="00641148"/>
    <w:rsid w:val="006413D6"/>
    <w:rsid w:val="006414D3"/>
    <w:rsid w:val="00641862"/>
    <w:rsid w:val="0064186C"/>
    <w:rsid w:val="00641B6F"/>
    <w:rsid w:val="00641B7F"/>
    <w:rsid w:val="00641DFF"/>
    <w:rsid w:val="00641E59"/>
    <w:rsid w:val="00641EA7"/>
    <w:rsid w:val="00641F3D"/>
    <w:rsid w:val="00642016"/>
    <w:rsid w:val="006423A4"/>
    <w:rsid w:val="006424DC"/>
    <w:rsid w:val="0064254D"/>
    <w:rsid w:val="006425BC"/>
    <w:rsid w:val="00642636"/>
    <w:rsid w:val="00642A41"/>
    <w:rsid w:val="00642AD1"/>
    <w:rsid w:val="00642AD6"/>
    <w:rsid w:val="00642B85"/>
    <w:rsid w:val="00642DAB"/>
    <w:rsid w:val="00642E40"/>
    <w:rsid w:val="00642EB0"/>
    <w:rsid w:val="00642EFE"/>
    <w:rsid w:val="00642F7B"/>
    <w:rsid w:val="006430F6"/>
    <w:rsid w:val="006431C0"/>
    <w:rsid w:val="00643597"/>
    <w:rsid w:val="00643773"/>
    <w:rsid w:val="0064381F"/>
    <w:rsid w:val="006438F1"/>
    <w:rsid w:val="00643B46"/>
    <w:rsid w:val="00643C9F"/>
    <w:rsid w:val="00643DFD"/>
    <w:rsid w:val="00643E41"/>
    <w:rsid w:val="00643ED7"/>
    <w:rsid w:val="006441FF"/>
    <w:rsid w:val="00644202"/>
    <w:rsid w:val="006442D2"/>
    <w:rsid w:val="006443D8"/>
    <w:rsid w:val="006446CC"/>
    <w:rsid w:val="00644892"/>
    <w:rsid w:val="006449EE"/>
    <w:rsid w:val="006449FF"/>
    <w:rsid w:val="00644E3D"/>
    <w:rsid w:val="006450AA"/>
    <w:rsid w:val="006450B9"/>
    <w:rsid w:val="00645240"/>
    <w:rsid w:val="00645419"/>
    <w:rsid w:val="00645443"/>
    <w:rsid w:val="006454AC"/>
    <w:rsid w:val="006454C5"/>
    <w:rsid w:val="00645708"/>
    <w:rsid w:val="00645816"/>
    <w:rsid w:val="00645846"/>
    <w:rsid w:val="00645960"/>
    <w:rsid w:val="00645AA5"/>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6D4"/>
    <w:rsid w:val="00647703"/>
    <w:rsid w:val="00647A65"/>
    <w:rsid w:val="00647AA6"/>
    <w:rsid w:val="00647B0D"/>
    <w:rsid w:val="00647C0A"/>
    <w:rsid w:val="00647CD0"/>
    <w:rsid w:val="00647E41"/>
    <w:rsid w:val="00647F24"/>
    <w:rsid w:val="00647FCD"/>
    <w:rsid w:val="00647FD3"/>
    <w:rsid w:val="00647FF0"/>
    <w:rsid w:val="00650180"/>
    <w:rsid w:val="00650213"/>
    <w:rsid w:val="0065024E"/>
    <w:rsid w:val="00650519"/>
    <w:rsid w:val="006508C4"/>
    <w:rsid w:val="0065096A"/>
    <w:rsid w:val="00650A25"/>
    <w:rsid w:val="00650B56"/>
    <w:rsid w:val="00650BF6"/>
    <w:rsid w:val="00650D6D"/>
    <w:rsid w:val="00650E04"/>
    <w:rsid w:val="00650F19"/>
    <w:rsid w:val="00650FF4"/>
    <w:rsid w:val="00651217"/>
    <w:rsid w:val="006512CB"/>
    <w:rsid w:val="00651391"/>
    <w:rsid w:val="006513C8"/>
    <w:rsid w:val="006514CF"/>
    <w:rsid w:val="006514ED"/>
    <w:rsid w:val="006515A4"/>
    <w:rsid w:val="0065173B"/>
    <w:rsid w:val="00651ADA"/>
    <w:rsid w:val="00651B36"/>
    <w:rsid w:val="00651D37"/>
    <w:rsid w:val="00651D70"/>
    <w:rsid w:val="00651DF7"/>
    <w:rsid w:val="00651E53"/>
    <w:rsid w:val="00651E82"/>
    <w:rsid w:val="00652188"/>
    <w:rsid w:val="006521F1"/>
    <w:rsid w:val="00652469"/>
    <w:rsid w:val="00652489"/>
    <w:rsid w:val="00652496"/>
    <w:rsid w:val="006524EB"/>
    <w:rsid w:val="006525A5"/>
    <w:rsid w:val="006525CA"/>
    <w:rsid w:val="00652B22"/>
    <w:rsid w:val="00652B2D"/>
    <w:rsid w:val="00652B30"/>
    <w:rsid w:val="00652C98"/>
    <w:rsid w:val="00652C9B"/>
    <w:rsid w:val="00652CD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FC"/>
    <w:rsid w:val="006545C9"/>
    <w:rsid w:val="0065463E"/>
    <w:rsid w:val="006549A1"/>
    <w:rsid w:val="00654A5B"/>
    <w:rsid w:val="00654B00"/>
    <w:rsid w:val="00654B35"/>
    <w:rsid w:val="00654BFA"/>
    <w:rsid w:val="00654BFD"/>
    <w:rsid w:val="00654D90"/>
    <w:rsid w:val="00654DFB"/>
    <w:rsid w:val="00654E4E"/>
    <w:rsid w:val="00654E65"/>
    <w:rsid w:val="00654EDF"/>
    <w:rsid w:val="00655229"/>
    <w:rsid w:val="00655372"/>
    <w:rsid w:val="0065539B"/>
    <w:rsid w:val="006554EF"/>
    <w:rsid w:val="006556FC"/>
    <w:rsid w:val="0065573A"/>
    <w:rsid w:val="006557F6"/>
    <w:rsid w:val="0065597B"/>
    <w:rsid w:val="0065598D"/>
    <w:rsid w:val="006559C5"/>
    <w:rsid w:val="00655A88"/>
    <w:rsid w:val="00655ABB"/>
    <w:rsid w:val="00655C73"/>
    <w:rsid w:val="00655CEA"/>
    <w:rsid w:val="00655D10"/>
    <w:rsid w:val="00655E46"/>
    <w:rsid w:val="00655E4E"/>
    <w:rsid w:val="00655E8C"/>
    <w:rsid w:val="00656224"/>
    <w:rsid w:val="0065623D"/>
    <w:rsid w:val="00656331"/>
    <w:rsid w:val="00656434"/>
    <w:rsid w:val="006565E4"/>
    <w:rsid w:val="00656776"/>
    <w:rsid w:val="00656833"/>
    <w:rsid w:val="00656918"/>
    <w:rsid w:val="00656AEC"/>
    <w:rsid w:val="00656B6D"/>
    <w:rsid w:val="00656C03"/>
    <w:rsid w:val="00656D2A"/>
    <w:rsid w:val="00656D41"/>
    <w:rsid w:val="00656DA2"/>
    <w:rsid w:val="00656E1F"/>
    <w:rsid w:val="00656EB5"/>
    <w:rsid w:val="00656F2D"/>
    <w:rsid w:val="0065722F"/>
    <w:rsid w:val="0065756E"/>
    <w:rsid w:val="0065764E"/>
    <w:rsid w:val="00657A56"/>
    <w:rsid w:val="00657ADC"/>
    <w:rsid w:val="00657B19"/>
    <w:rsid w:val="00657C1D"/>
    <w:rsid w:val="00657C5C"/>
    <w:rsid w:val="00657D9E"/>
    <w:rsid w:val="00657DE5"/>
    <w:rsid w:val="00657EFE"/>
    <w:rsid w:val="006601BA"/>
    <w:rsid w:val="00660240"/>
    <w:rsid w:val="00660299"/>
    <w:rsid w:val="006604B0"/>
    <w:rsid w:val="00660506"/>
    <w:rsid w:val="0066051D"/>
    <w:rsid w:val="006605D3"/>
    <w:rsid w:val="006605F5"/>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C3B"/>
    <w:rsid w:val="00661D17"/>
    <w:rsid w:val="00661DFB"/>
    <w:rsid w:val="00661E1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A36"/>
    <w:rsid w:val="00663B5F"/>
    <w:rsid w:val="00663BA0"/>
    <w:rsid w:val="00663BB0"/>
    <w:rsid w:val="006640EA"/>
    <w:rsid w:val="0066427D"/>
    <w:rsid w:val="0066448A"/>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C6E"/>
    <w:rsid w:val="00666D74"/>
    <w:rsid w:val="00666DB1"/>
    <w:rsid w:val="00666F1E"/>
    <w:rsid w:val="0066700C"/>
    <w:rsid w:val="00667082"/>
    <w:rsid w:val="00667167"/>
    <w:rsid w:val="0066718C"/>
    <w:rsid w:val="00667217"/>
    <w:rsid w:val="0066739B"/>
    <w:rsid w:val="006673E6"/>
    <w:rsid w:val="006674DE"/>
    <w:rsid w:val="00667707"/>
    <w:rsid w:val="0066790A"/>
    <w:rsid w:val="00667A90"/>
    <w:rsid w:val="00667B03"/>
    <w:rsid w:val="00667B60"/>
    <w:rsid w:val="00667B7B"/>
    <w:rsid w:val="00667DC2"/>
    <w:rsid w:val="00667E09"/>
    <w:rsid w:val="00667E51"/>
    <w:rsid w:val="00667E5B"/>
    <w:rsid w:val="006702B3"/>
    <w:rsid w:val="006702ED"/>
    <w:rsid w:val="006703FC"/>
    <w:rsid w:val="006704E6"/>
    <w:rsid w:val="0067066B"/>
    <w:rsid w:val="006706C7"/>
    <w:rsid w:val="0067085A"/>
    <w:rsid w:val="00670877"/>
    <w:rsid w:val="0067094B"/>
    <w:rsid w:val="00670A7D"/>
    <w:rsid w:val="00670ECC"/>
    <w:rsid w:val="00671048"/>
    <w:rsid w:val="00671318"/>
    <w:rsid w:val="006714EE"/>
    <w:rsid w:val="0067166A"/>
    <w:rsid w:val="006716A3"/>
    <w:rsid w:val="00671964"/>
    <w:rsid w:val="0067197F"/>
    <w:rsid w:val="00671AE8"/>
    <w:rsid w:val="00671B0A"/>
    <w:rsid w:val="00671B20"/>
    <w:rsid w:val="00671D58"/>
    <w:rsid w:val="00671DA3"/>
    <w:rsid w:val="00671E39"/>
    <w:rsid w:val="00671F53"/>
    <w:rsid w:val="00671F60"/>
    <w:rsid w:val="00672119"/>
    <w:rsid w:val="0067251A"/>
    <w:rsid w:val="0067285F"/>
    <w:rsid w:val="00672B53"/>
    <w:rsid w:val="00672DB5"/>
    <w:rsid w:val="00672E01"/>
    <w:rsid w:val="00673169"/>
    <w:rsid w:val="0067335D"/>
    <w:rsid w:val="006734A8"/>
    <w:rsid w:val="006734C6"/>
    <w:rsid w:val="00673505"/>
    <w:rsid w:val="00673749"/>
    <w:rsid w:val="006737C9"/>
    <w:rsid w:val="00673881"/>
    <w:rsid w:val="00673A39"/>
    <w:rsid w:val="00673D5F"/>
    <w:rsid w:val="00673E44"/>
    <w:rsid w:val="00673E6B"/>
    <w:rsid w:val="00673EF5"/>
    <w:rsid w:val="00673F64"/>
    <w:rsid w:val="00673FAA"/>
    <w:rsid w:val="0067408C"/>
    <w:rsid w:val="006740BD"/>
    <w:rsid w:val="006742DC"/>
    <w:rsid w:val="0067434B"/>
    <w:rsid w:val="00674643"/>
    <w:rsid w:val="00674755"/>
    <w:rsid w:val="0067483F"/>
    <w:rsid w:val="00674923"/>
    <w:rsid w:val="00674B47"/>
    <w:rsid w:val="00674B97"/>
    <w:rsid w:val="00674C31"/>
    <w:rsid w:val="00674C8E"/>
    <w:rsid w:val="00674DF6"/>
    <w:rsid w:val="0067501B"/>
    <w:rsid w:val="00675036"/>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DE"/>
    <w:rsid w:val="00676012"/>
    <w:rsid w:val="0067601E"/>
    <w:rsid w:val="006762DC"/>
    <w:rsid w:val="00676396"/>
    <w:rsid w:val="00676514"/>
    <w:rsid w:val="006767D6"/>
    <w:rsid w:val="00676B4E"/>
    <w:rsid w:val="00676B84"/>
    <w:rsid w:val="006770C0"/>
    <w:rsid w:val="00677149"/>
    <w:rsid w:val="006772B1"/>
    <w:rsid w:val="00677346"/>
    <w:rsid w:val="006774B2"/>
    <w:rsid w:val="0067751B"/>
    <w:rsid w:val="00677549"/>
    <w:rsid w:val="006778B9"/>
    <w:rsid w:val="00677B47"/>
    <w:rsid w:val="00677BAD"/>
    <w:rsid w:val="00677E92"/>
    <w:rsid w:val="00677F0B"/>
    <w:rsid w:val="00677F92"/>
    <w:rsid w:val="006800E0"/>
    <w:rsid w:val="0068012D"/>
    <w:rsid w:val="00680410"/>
    <w:rsid w:val="00680532"/>
    <w:rsid w:val="00680559"/>
    <w:rsid w:val="00680578"/>
    <w:rsid w:val="006805CE"/>
    <w:rsid w:val="006805E0"/>
    <w:rsid w:val="00680651"/>
    <w:rsid w:val="00680B71"/>
    <w:rsid w:val="00680E2D"/>
    <w:rsid w:val="00680E30"/>
    <w:rsid w:val="00680E4C"/>
    <w:rsid w:val="006810D8"/>
    <w:rsid w:val="006812F3"/>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1FB"/>
    <w:rsid w:val="0068227B"/>
    <w:rsid w:val="00682283"/>
    <w:rsid w:val="00682538"/>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4F0"/>
    <w:rsid w:val="00684792"/>
    <w:rsid w:val="00684B12"/>
    <w:rsid w:val="00684C9A"/>
    <w:rsid w:val="00684FAC"/>
    <w:rsid w:val="006851AF"/>
    <w:rsid w:val="006851FC"/>
    <w:rsid w:val="0068527E"/>
    <w:rsid w:val="0068528D"/>
    <w:rsid w:val="00685353"/>
    <w:rsid w:val="006853E1"/>
    <w:rsid w:val="006854DF"/>
    <w:rsid w:val="0068554A"/>
    <w:rsid w:val="0068556E"/>
    <w:rsid w:val="00685615"/>
    <w:rsid w:val="0068561E"/>
    <w:rsid w:val="006856DC"/>
    <w:rsid w:val="006857BF"/>
    <w:rsid w:val="006857CD"/>
    <w:rsid w:val="006858AB"/>
    <w:rsid w:val="00685A38"/>
    <w:rsid w:val="00685E1E"/>
    <w:rsid w:val="00685E7F"/>
    <w:rsid w:val="00685F92"/>
    <w:rsid w:val="0068613A"/>
    <w:rsid w:val="006863D1"/>
    <w:rsid w:val="00686477"/>
    <w:rsid w:val="006864FB"/>
    <w:rsid w:val="006865C4"/>
    <w:rsid w:val="00686694"/>
    <w:rsid w:val="006866CC"/>
    <w:rsid w:val="00686973"/>
    <w:rsid w:val="00686AC2"/>
    <w:rsid w:val="00686B89"/>
    <w:rsid w:val="00686DF8"/>
    <w:rsid w:val="00687158"/>
    <w:rsid w:val="006871CC"/>
    <w:rsid w:val="006871D3"/>
    <w:rsid w:val="0068741F"/>
    <w:rsid w:val="00687673"/>
    <w:rsid w:val="0068773B"/>
    <w:rsid w:val="006878EB"/>
    <w:rsid w:val="00687925"/>
    <w:rsid w:val="006879B4"/>
    <w:rsid w:val="00687A2E"/>
    <w:rsid w:val="00690113"/>
    <w:rsid w:val="006901C1"/>
    <w:rsid w:val="00690308"/>
    <w:rsid w:val="00690435"/>
    <w:rsid w:val="006905D1"/>
    <w:rsid w:val="00690965"/>
    <w:rsid w:val="00690A34"/>
    <w:rsid w:val="00690B61"/>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8B1"/>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F65"/>
    <w:rsid w:val="00692FD5"/>
    <w:rsid w:val="00693431"/>
    <w:rsid w:val="00693514"/>
    <w:rsid w:val="0069358A"/>
    <w:rsid w:val="006935D2"/>
    <w:rsid w:val="0069366F"/>
    <w:rsid w:val="006936B7"/>
    <w:rsid w:val="006936E9"/>
    <w:rsid w:val="00693802"/>
    <w:rsid w:val="00693812"/>
    <w:rsid w:val="00693B4A"/>
    <w:rsid w:val="00693D6B"/>
    <w:rsid w:val="00693E71"/>
    <w:rsid w:val="006940D6"/>
    <w:rsid w:val="006941C7"/>
    <w:rsid w:val="006942E3"/>
    <w:rsid w:val="0069469A"/>
    <w:rsid w:val="006946C8"/>
    <w:rsid w:val="006946CB"/>
    <w:rsid w:val="00694737"/>
    <w:rsid w:val="0069474B"/>
    <w:rsid w:val="0069482E"/>
    <w:rsid w:val="00694924"/>
    <w:rsid w:val="00694C46"/>
    <w:rsid w:val="00694E5A"/>
    <w:rsid w:val="00694F64"/>
    <w:rsid w:val="00694F7B"/>
    <w:rsid w:val="006950CB"/>
    <w:rsid w:val="00695105"/>
    <w:rsid w:val="00695111"/>
    <w:rsid w:val="0069533B"/>
    <w:rsid w:val="006954AF"/>
    <w:rsid w:val="0069579A"/>
    <w:rsid w:val="006958CB"/>
    <w:rsid w:val="0069598D"/>
    <w:rsid w:val="006959D7"/>
    <w:rsid w:val="00695A6C"/>
    <w:rsid w:val="00695BBB"/>
    <w:rsid w:val="00695C42"/>
    <w:rsid w:val="00695E17"/>
    <w:rsid w:val="00695F95"/>
    <w:rsid w:val="00696006"/>
    <w:rsid w:val="006963D5"/>
    <w:rsid w:val="00696752"/>
    <w:rsid w:val="00696871"/>
    <w:rsid w:val="00696A83"/>
    <w:rsid w:val="00696D41"/>
    <w:rsid w:val="00696D97"/>
    <w:rsid w:val="00696DB4"/>
    <w:rsid w:val="0069711F"/>
    <w:rsid w:val="006972FF"/>
    <w:rsid w:val="006976CD"/>
    <w:rsid w:val="00697795"/>
    <w:rsid w:val="00697841"/>
    <w:rsid w:val="00697933"/>
    <w:rsid w:val="0069799E"/>
    <w:rsid w:val="006979AF"/>
    <w:rsid w:val="00697D48"/>
    <w:rsid w:val="006A021D"/>
    <w:rsid w:val="006A03A7"/>
    <w:rsid w:val="006A0436"/>
    <w:rsid w:val="006A0490"/>
    <w:rsid w:val="006A04A2"/>
    <w:rsid w:val="006A0544"/>
    <w:rsid w:val="006A06A7"/>
    <w:rsid w:val="006A0926"/>
    <w:rsid w:val="006A093A"/>
    <w:rsid w:val="006A09DC"/>
    <w:rsid w:val="006A09FF"/>
    <w:rsid w:val="006A0A44"/>
    <w:rsid w:val="006A0B8C"/>
    <w:rsid w:val="006A0BC5"/>
    <w:rsid w:val="006A0CB6"/>
    <w:rsid w:val="006A0FE7"/>
    <w:rsid w:val="006A1072"/>
    <w:rsid w:val="006A1299"/>
    <w:rsid w:val="006A129E"/>
    <w:rsid w:val="006A1332"/>
    <w:rsid w:val="006A146B"/>
    <w:rsid w:val="006A1566"/>
    <w:rsid w:val="006A16A1"/>
    <w:rsid w:val="006A16C4"/>
    <w:rsid w:val="006A1C7D"/>
    <w:rsid w:val="006A1D66"/>
    <w:rsid w:val="006A1F31"/>
    <w:rsid w:val="006A2099"/>
    <w:rsid w:val="006A20AF"/>
    <w:rsid w:val="006A238C"/>
    <w:rsid w:val="006A2520"/>
    <w:rsid w:val="006A255D"/>
    <w:rsid w:val="006A25AE"/>
    <w:rsid w:val="006A26E4"/>
    <w:rsid w:val="006A2EB9"/>
    <w:rsid w:val="006A2F20"/>
    <w:rsid w:val="006A2F9C"/>
    <w:rsid w:val="006A302A"/>
    <w:rsid w:val="006A30D7"/>
    <w:rsid w:val="006A3159"/>
    <w:rsid w:val="006A3338"/>
    <w:rsid w:val="006A33A4"/>
    <w:rsid w:val="006A37C4"/>
    <w:rsid w:val="006A38F3"/>
    <w:rsid w:val="006A38F5"/>
    <w:rsid w:val="006A39AB"/>
    <w:rsid w:val="006A3CA0"/>
    <w:rsid w:val="006A3E63"/>
    <w:rsid w:val="006A3E9C"/>
    <w:rsid w:val="006A4022"/>
    <w:rsid w:val="006A41ED"/>
    <w:rsid w:val="006A4390"/>
    <w:rsid w:val="006A4693"/>
    <w:rsid w:val="006A4832"/>
    <w:rsid w:val="006A4846"/>
    <w:rsid w:val="006A4873"/>
    <w:rsid w:val="006A4B7C"/>
    <w:rsid w:val="006A4C30"/>
    <w:rsid w:val="006A52BD"/>
    <w:rsid w:val="006A52E5"/>
    <w:rsid w:val="006A571F"/>
    <w:rsid w:val="006A5787"/>
    <w:rsid w:val="006A5B24"/>
    <w:rsid w:val="006A5BD9"/>
    <w:rsid w:val="006A5D9A"/>
    <w:rsid w:val="006A5EDF"/>
    <w:rsid w:val="006A5FA2"/>
    <w:rsid w:val="006A602D"/>
    <w:rsid w:val="006A6175"/>
    <w:rsid w:val="006A61C0"/>
    <w:rsid w:val="006A62C4"/>
    <w:rsid w:val="006A6328"/>
    <w:rsid w:val="006A6517"/>
    <w:rsid w:val="006A65B9"/>
    <w:rsid w:val="006A6602"/>
    <w:rsid w:val="006A669E"/>
    <w:rsid w:val="006A6854"/>
    <w:rsid w:val="006A6986"/>
    <w:rsid w:val="006A6BED"/>
    <w:rsid w:val="006A6C85"/>
    <w:rsid w:val="006A6D3E"/>
    <w:rsid w:val="006A6E0A"/>
    <w:rsid w:val="006A704D"/>
    <w:rsid w:val="006A70D8"/>
    <w:rsid w:val="006A74E3"/>
    <w:rsid w:val="006A77D3"/>
    <w:rsid w:val="006A783E"/>
    <w:rsid w:val="006A793D"/>
    <w:rsid w:val="006A794B"/>
    <w:rsid w:val="006A79D4"/>
    <w:rsid w:val="006A7A52"/>
    <w:rsid w:val="006A7A97"/>
    <w:rsid w:val="006A7BAA"/>
    <w:rsid w:val="006A7C2A"/>
    <w:rsid w:val="006A7E04"/>
    <w:rsid w:val="006AF860"/>
    <w:rsid w:val="006B0018"/>
    <w:rsid w:val="006B0163"/>
    <w:rsid w:val="006B0238"/>
    <w:rsid w:val="006B0399"/>
    <w:rsid w:val="006B04FC"/>
    <w:rsid w:val="006B05A1"/>
    <w:rsid w:val="006B0784"/>
    <w:rsid w:val="006B095E"/>
    <w:rsid w:val="006B0A49"/>
    <w:rsid w:val="006B0B0A"/>
    <w:rsid w:val="006B0CF4"/>
    <w:rsid w:val="006B0EE0"/>
    <w:rsid w:val="006B0FF8"/>
    <w:rsid w:val="006B0FFF"/>
    <w:rsid w:val="006B114C"/>
    <w:rsid w:val="006B13AE"/>
    <w:rsid w:val="006B1628"/>
    <w:rsid w:val="006B1659"/>
    <w:rsid w:val="006B19BF"/>
    <w:rsid w:val="006B1A20"/>
    <w:rsid w:val="006B1A85"/>
    <w:rsid w:val="006B1A96"/>
    <w:rsid w:val="006B1B01"/>
    <w:rsid w:val="006B1C5E"/>
    <w:rsid w:val="006B1F29"/>
    <w:rsid w:val="006B1F38"/>
    <w:rsid w:val="006B1F4D"/>
    <w:rsid w:val="006B1F91"/>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19"/>
    <w:rsid w:val="006B3A8C"/>
    <w:rsid w:val="006B3E9B"/>
    <w:rsid w:val="006B4024"/>
    <w:rsid w:val="006B4098"/>
    <w:rsid w:val="006B438B"/>
    <w:rsid w:val="006B46F5"/>
    <w:rsid w:val="006B4710"/>
    <w:rsid w:val="006B47F8"/>
    <w:rsid w:val="006B49D4"/>
    <w:rsid w:val="006B4A03"/>
    <w:rsid w:val="006B4C2E"/>
    <w:rsid w:val="006B4CEE"/>
    <w:rsid w:val="006B4D4C"/>
    <w:rsid w:val="006B4DAD"/>
    <w:rsid w:val="006B4FDD"/>
    <w:rsid w:val="006B509B"/>
    <w:rsid w:val="006B51D7"/>
    <w:rsid w:val="006B5269"/>
    <w:rsid w:val="006B5322"/>
    <w:rsid w:val="006B5360"/>
    <w:rsid w:val="006B566A"/>
    <w:rsid w:val="006B58B0"/>
    <w:rsid w:val="006B5C86"/>
    <w:rsid w:val="006B5D66"/>
    <w:rsid w:val="006B5D89"/>
    <w:rsid w:val="006B602C"/>
    <w:rsid w:val="006B6127"/>
    <w:rsid w:val="006B62C4"/>
    <w:rsid w:val="006B63E2"/>
    <w:rsid w:val="006B6413"/>
    <w:rsid w:val="006B6428"/>
    <w:rsid w:val="006B6597"/>
    <w:rsid w:val="006B66A6"/>
    <w:rsid w:val="006B6A87"/>
    <w:rsid w:val="006B6ABA"/>
    <w:rsid w:val="006B6ACD"/>
    <w:rsid w:val="006B6BFC"/>
    <w:rsid w:val="006B6CDC"/>
    <w:rsid w:val="006B6CED"/>
    <w:rsid w:val="006B6CEF"/>
    <w:rsid w:val="006B6E95"/>
    <w:rsid w:val="006B7028"/>
    <w:rsid w:val="006B7059"/>
    <w:rsid w:val="006B709E"/>
    <w:rsid w:val="006B70C9"/>
    <w:rsid w:val="006B7138"/>
    <w:rsid w:val="006B713C"/>
    <w:rsid w:val="006B71B7"/>
    <w:rsid w:val="006B71C0"/>
    <w:rsid w:val="006B7521"/>
    <w:rsid w:val="006B7525"/>
    <w:rsid w:val="006B767F"/>
    <w:rsid w:val="006B78C5"/>
    <w:rsid w:val="006B7916"/>
    <w:rsid w:val="006B793A"/>
    <w:rsid w:val="006B7A9B"/>
    <w:rsid w:val="006B7B8E"/>
    <w:rsid w:val="006B7C2A"/>
    <w:rsid w:val="006B7C74"/>
    <w:rsid w:val="006B7E31"/>
    <w:rsid w:val="006C01EF"/>
    <w:rsid w:val="006C029F"/>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84B"/>
    <w:rsid w:val="006C1A0A"/>
    <w:rsid w:val="006C1AD4"/>
    <w:rsid w:val="006C1DC6"/>
    <w:rsid w:val="006C1EDD"/>
    <w:rsid w:val="006C1F6C"/>
    <w:rsid w:val="006C1FF5"/>
    <w:rsid w:val="006C20B2"/>
    <w:rsid w:val="006C2127"/>
    <w:rsid w:val="006C2135"/>
    <w:rsid w:val="006C226C"/>
    <w:rsid w:val="006C2443"/>
    <w:rsid w:val="006C2453"/>
    <w:rsid w:val="006C24E9"/>
    <w:rsid w:val="006C2643"/>
    <w:rsid w:val="006C2802"/>
    <w:rsid w:val="006C29D1"/>
    <w:rsid w:val="006C2C65"/>
    <w:rsid w:val="006C2DCE"/>
    <w:rsid w:val="006C2E20"/>
    <w:rsid w:val="006C31DB"/>
    <w:rsid w:val="006C3501"/>
    <w:rsid w:val="006C3793"/>
    <w:rsid w:val="006C3872"/>
    <w:rsid w:val="006C38D1"/>
    <w:rsid w:val="006C391B"/>
    <w:rsid w:val="006C39D2"/>
    <w:rsid w:val="006C3C66"/>
    <w:rsid w:val="006C3DAE"/>
    <w:rsid w:val="006C3E6B"/>
    <w:rsid w:val="006C4490"/>
    <w:rsid w:val="006C4572"/>
    <w:rsid w:val="006C4881"/>
    <w:rsid w:val="006C48F8"/>
    <w:rsid w:val="006C4A66"/>
    <w:rsid w:val="006C4AAF"/>
    <w:rsid w:val="006C4B75"/>
    <w:rsid w:val="006C4B8C"/>
    <w:rsid w:val="006C4BFF"/>
    <w:rsid w:val="006C4D26"/>
    <w:rsid w:val="006C4F6F"/>
    <w:rsid w:val="006C5007"/>
    <w:rsid w:val="006C500A"/>
    <w:rsid w:val="006C5055"/>
    <w:rsid w:val="006C5314"/>
    <w:rsid w:val="006C531D"/>
    <w:rsid w:val="006C5464"/>
    <w:rsid w:val="006C55FF"/>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96D"/>
    <w:rsid w:val="006C6B7E"/>
    <w:rsid w:val="006C6C4D"/>
    <w:rsid w:val="006C6FF5"/>
    <w:rsid w:val="006C7017"/>
    <w:rsid w:val="006C70FF"/>
    <w:rsid w:val="006C7168"/>
    <w:rsid w:val="006C751F"/>
    <w:rsid w:val="006C7725"/>
    <w:rsid w:val="006C7746"/>
    <w:rsid w:val="006C7981"/>
    <w:rsid w:val="006C79CA"/>
    <w:rsid w:val="006C7BFD"/>
    <w:rsid w:val="006C7C30"/>
    <w:rsid w:val="006C7F94"/>
    <w:rsid w:val="006D00B6"/>
    <w:rsid w:val="006D064C"/>
    <w:rsid w:val="006D0697"/>
    <w:rsid w:val="006D0BBF"/>
    <w:rsid w:val="006D0CBA"/>
    <w:rsid w:val="006D0DFE"/>
    <w:rsid w:val="006D0EC0"/>
    <w:rsid w:val="006D1063"/>
    <w:rsid w:val="006D11F1"/>
    <w:rsid w:val="006D1205"/>
    <w:rsid w:val="006D1334"/>
    <w:rsid w:val="006D136F"/>
    <w:rsid w:val="006D174C"/>
    <w:rsid w:val="006D1811"/>
    <w:rsid w:val="006D1B1B"/>
    <w:rsid w:val="006D1D24"/>
    <w:rsid w:val="006D1E85"/>
    <w:rsid w:val="006D2045"/>
    <w:rsid w:val="006D218F"/>
    <w:rsid w:val="006D21A9"/>
    <w:rsid w:val="006D23F2"/>
    <w:rsid w:val="006D251C"/>
    <w:rsid w:val="006D2718"/>
    <w:rsid w:val="006D292E"/>
    <w:rsid w:val="006D2A7C"/>
    <w:rsid w:val="006D2A8B"/>
    <w:rsid w:val="006D2B10"/>
    <w:rsid w:val="006D2D41"/>
    <w:rsid w:val="006D2DF4"/>
    <w:rsid w:val="006D2EF6"/>
    <w:rsid w:val="006D30A3"/>
    <w:rsid w:val="006D330B"/>
    <w:rsid w:val="006D33F8"/>
    <w:rsid w:val="006D347A"/>
    <w:rsid w:val="006D34BE"/>
    <w:rsid w:val="006D35D7"/>
    <w:rsid w:val="006D386E"/>
    <w:rsid w:val="006D3FAD"/>
    <w:rsid w:val="006D3FBD"/>
    <w:rsid w:val="006D40BA"/>
    <w:rsid w:val="006D418F"/>
    <w:rsid w:val="006D424B"/>
    <w:rsid w:val="006D4279"/>
    <w:rsid w:val="006D42E5"/>
    <w:rsid w:val="006D451E"/>
    <w:rsid w:val="006D458B"/>
    <w:rsid w:val="006D45E7"/>
    <w:rsid w:val="006D45F4"/>
    <w:rsid w:val="006D4644"/>
    <w:rsid w:val="006D46BE"/>
    <w:rsid w:val="006D48DE"/>
    <w:rsid w:val="006D49DC"/>
    <w:rsid w:val="006D49EB"/>
    <w:rsid w:val="006D4A38"/>
    <w:rsid w:val="006D4A61"/>
    <w:rsid w:val="006D4AD2"/>
    <w:rsid w:val="006D4BD1"/>
    <w:rsid w:val="006D4CBF"/>
    <w:rsid w:val="006D54AF"/>
    <w:rsid w:val="006D54FA"/>
    <w:rsid w:val="006D55BE"/>
    <w:rsid w:val="006D5892"/>
    <w:rsid w:val="006D58A8"/>
    <w:rsid w:val="006D5904"/>
    <w:rsid w:val="006D5A89"/>
    <w:rsid w:val="006D5B6A"/>
    <w:rsid w:val="006D606A"/>
    <w:rsid w:val="006D622E"/>
    <w:rsid w:val="006D6732"/>
    <w:rsid w:val="006D67DE"/>
    <w:rsid w:val="006D6831"/>
    <w:rsid w:val="006D6887"/>
    <w:rsid w:val="006D689C"/>
    <w:rsid w:val="006D69B6"/>
    <w:rsid w:val="006D6B79"/>
    <w:rsid w:val="006D6B9E"/>
    <w:rsid w:val="006D6FAF"/>
    <w:rsid w:val="006D70D9"/>
    <w:rsid w:val="006D7204"/>
    <w:rsid w:val="006D734D"/>
    <w:rsid w:val="006D7513"/>
    <w:rsid w:val="006D780C"/>
    <w:rsid w:val="006D7912"/>
    <w:rsid w:val="006D794D"/>
    <w:rsid w:val="006D79D8"/>
    <w:rsid w:val="006D7C59"/>
    <w:rsid w:val="006D7D4F"/>
    <w:rsid w:val="006D7F03"/>
    <w:rsid w:val="006D7F13"/>
    <w:rsid w:val="006D7F8F"/>
    <w:rsid w:val="006D7FD3"/>
    <w:rsid w:val="006E0074"/>
    <w:rsid w:val="006E0166"/>
    <w:rsid w:val="006E02E3"/>
    <w:rsid w:val="006E0312"/>
    <w:rsid w:val="006E058E"/>
    <w:rsid w:val="006E060D"/>
    <w:rsid w:val="006E064A"/>
    <w:rsid w:val="006E0686"/>
    <w:rsid w:val="006E06B6"/>
    <w:rsid w:val="006E0750"/>
    <w:rsid w:val="006E07B2"/>
    <w:rsid w:val="006E07D5"/>
    <w:rsid w:val="006E087B"/>
    <w:rsid w:val="006E0939"/>
    <w:rsid w:val="006E0C6F"/>
    <w:rsid w:val="006E0C8C"/>
    <w:rsid w:val="006E0D04"/>
    <w:rsid w:val="006E0D49"/>
    <w:rsid w:val="006E1072"/>
    <w:rsid w:val="006E1110"/>
    <w:rsid w:val="006E126E"/>
    <w:rsid w:val="006E1331"/>
    <w:rsid w:val="006E1413"/>
    <w:rsid w:val="006E1755"/>
    <w:rsid w:val="006E1854"/>
    <w:rsid w:val="006E1964"/>
    <w:rsid w:val="006E1B60"/>
    <w:rsid w:val="006E1C2A"/>
    <w:rsid w:val="006E1D76"/>
    <w:rsid w:val="006E1F3D"/>
    <w:rsid w:val="006E1FF3"/>
    <w:rsid w:val="006E202A"/>
    <w:rsid w:val="006E22A2"/>
    <w:rsid w:val="006E22F2"/>
    <w:rsid w:val="006E233B"/>
    <w:rsid w:val="006E23D1"/>
    <w:rsid w:val="006E23DD"/>
    <w:rsid w:val="006E24A8"/>
    <w:rsid w:val="006E254B"/>
    <w:rsid w:val="006E26C6"/>
    <w:rsid w:val="006E270D"/>
    <w:rsid w:val="006E2A1C"/>
    <w:rsid w:val="006E2AD3"/>
    <w:rsid w:val="006E2B88"/>
    <w:rsid w:val="006E2D1C"/>
    <w:rsid w:val="006E2D5E"/>
    <w:rsid w:val="006E2DFB"/>
    <w:rsid w:val="006E2EEC"/>
    <w:rsid w:val="006E34D5"/>
    <w:rsid w:val="006E3629"/>
    <w:rsid w:val="006E36FD"/>
    <w:rsid w:val="006E371F"/>
    <w:rsid w:val="006E38AD"/>
    <w:rsid w:val="006E39CE"/>
    <w:rsid w:val="006E39DE"/>
    <w:rsid w:val="006E3AA3"/>
    <w:rsid w:val="006E3C94"/>
    <w:rsid w:val="006E3D57"/>
    <w:rsid w:val="006E3DD8"/>
    <w:rsid w:val="006E3DEA"/>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915"/>
    <w:rsid w:val="006E5BE3"/>
    <w:rsid w:val="006E5FB6"/>
    <w:rsid w:val="006E6066"/>
    <w:rsid w:val="006E60CD"/>
    <w:rsid w:val="006E61EB"/>
    <w:rsid w:val="006E627B"/>
    <w:rsid w:val="006E659B"/>
    <w:rsid w:val="006E66D9"/>
    <w:rsid w:val="006E672A"/>
    <w:rsid w:val="006E6752"/>
    <w:rsid w:val="006E6A60"/>
    <w:rsid w:val="006E6BDD"/>
    <w:rsid w:val="006E7064"/>
    <w:rsid w:val="006E71E1"/>
    <w:rsid w:val="006E7207"/>
    <w:rsid w:val="006E722C"/>
    <w:rsid w:val="006E743B"/>
    <w:rsid w:val="006E7454"/>
    <w:rsid w:val="006E772A"/>
    <w:rsid w:val="006E78B3"/>
    <w:rsid w:val="006E7903"/>
    <w:rsid w:val="006E7AD8"/>
    <w:rsid w:val="006E7D28"/>
    <w:rsid w:val="006E7D2E"/>
    <w:rsid w:val="006E7D3F"/>
    <w:rsid w:val="006E7DCB"/>
    <w:rsid w:val="006E7F89"/>
    <w:rsid w:val="006F0056"/>
    <w:rsid w:val="006F032C"/>
    <w:rsid w:val="006F07C3"/>
    <w:rsid w:val="006F07CC"/>
    <w:rsid w:val="006F0854"/>
    <w:rsid w:val="006F0A9A"/>
    <w:rsid w:val="006F0BF7"/>
    <w:rsid w:val="006F0C7A"/>
    <w:rsid w:val="006F0CCA"/>
    <w:rsid w:val="006F0E9E"/>
    <w:rsid w:val="006F0EF0"/>
    <w:rsid w:val="006F1141"/>
    <w:rsid w:val="006F1192"/>
    <w:rsid w:val="006F11CC"/>
    <w:rsid w:val="006F1226"/>
    <w:rsid w:val="006F1288"/>
    <w:rsid w:val="006F129B"/>
    <w:rsid w:val="006F12DC"/>
    <w:rsid w:val="006F12F4"/>
    <w:rsid w:val="006F154E"/>
    <w:rsid w:val="006F16B8"/>
    <w:rsid w:val="006F19EF"/>
    <w:rsid w:val="006F1F86"/>
    <w:rsid w:val="006F2011"/>
    <w:rsid w:val="006F23EB"/>
    <w:rsid w:val="006F2418"/>
    <w:rsid w:val="006F2519"/>
    <w:rsid w:val="006F2765"/>
    <w:rsid w:val="006F276D"/>
    <w:rsid w:val="006F2916"/>
    <w:rsid w:val="006F291C"/>
    <w:rsid w:val="006F2946"/>
    <w:rsid w:val="006F2952"/>
    <w:rsid w:val="006F2A04"/>
    <w:rsid w:val="006F2AD3"/>
    <w:rsid w:val="006F2BB6"/>
    <w:rsid w:val="006F2D3B"/>
    <w:rsid w:val="006F2DAB"/>
    <w:rsid w:val="006F2F85"/>
    <w:rsid w:val="006F329D"/>
    <w:rsid w:val="006F33A0"/>
    <w:rsid w:val="006F34ED"/>
    <w:rsid w:val="006F363D"/>
    <w:rsid w:val="006F3666"/>
    <w:rsid w:val="006F3CF1"/>
    <w:rsid w:val="006F3D4B"/>
    <w:rsid w:val="006F3D60"/>
    <w:rsid w:val="006F3FC4"/>
    <w:rsid w:val="006F3FED"/>
    <w:rsid w:val="006F4148"/>
    <w:rsid w:val="006F4164"/>
    <w:rsid w:val="006F42E1"/>
    <w:rsid w:val="006F434F"/>
    <w:rsid w:val="006F4379"/>
    <w:rsid w:val="006F43A5"/>
    <w:rsid w:val="006F43F9"/>
    <w:rsid w:val="006F4549"/>
    <w:rsid w:val="006F45C0"/>
    <w:rsid w:val="006F45E2"/>
    <w:rsid w:val="006F4619"/>
    <w:rsid w:val="006F4705"/>
    <w:rsid w:val="006F47E4"/>
    <w:rsid w:val="006F481E"/>
    <w:rsid w:val="006F4861"/>
    <w:rsid w:val="006F4959"/>
    <w:rsid w:val="006F49C1"/>
    <w:rsid w:val="006F4ADC"/>
    <w:rsid w:val="006F4BC5"/>
    <w:rsid w:val="006F4CD7"/>
    <w:rsid w:val="006F4E26"/>
    <w:rsid w:val="006F50F5"/>
    <w:rsid w:val="006F5291"/>
    <w:rsid w:val="006F54C5"/>
    <w:rsid w:val="006F57B0"/>
    <w:rsid w:val="006F586D"/>
    <w:rsid w:val="006F587C"/>
    <w:rsid w:val="006F59AA"/>
    <w:rsid w:val="006F5A20"/>
    <w:rsid w:val="006F5A39"/>
    <w:rsid w:val="006F5BCD"/>
    <w:rsid w:val="006F5EB5"/>
    <w:rsid w:val="006F604B"/>
    <w:rsid w:val="006F62ED"/>
    <w:rsid w:val="006F62FF"/>
    <w:rsid w:val="006F65E6"/>
    <w:rsid w:val="006F666F"/>
    <w:rsid w:val="006F66B2"/>
    <w:rsid w:val="006F6777"/>
    <w:rsid w:val="006F679A"/>
    <w:rsid w:val="006F67A8"/>
    <w:rsid w:val="006F67B4"/>
    <w:rsid w:val="006F6914"/>
    <w:rsid w:val="006F6A1F"/>
    <w:rsid w:val="006F6B92"/>
    <w:rsid w:val="006F6DA5"/>
    <w:rsid w:val="006F7007"/>
    <w:rsid w:val="006F7029"/>
    <w:rsid w:val="006F7105"/>
    <w:rsid w:val="006F73F1"/>
    <w:rsid w:val="006F764D"/>
    <w:rsid w:val="006F77EE"/>
    <w:rsid w:val="006F7BB1"/>
    <w:rsid w:val="006F7BB3"/>
    <w:rsid w:val="00700080"/>
    <w:rsid w:val="00700185"/>
    <w:rsid w:val="007001E1"/>
    <w:rsid w:val="0070030B"/>
    <w:rsid w:val="007003C4"/>
    <w:rsid w:val="007003E0"/>
    <w:rsid w:val="00700475"/>
    <w:rsid w:val="007007AD"/>
    <w:rsid w:val="00700803"/>
    <w:rsid w:val="0070081E"/>
    <w:rsid w:val="0070085E"/>
    <w:rsid w:val="00700A65"/>
    <w:rsid w:val="00700AEB"/>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96C"/>
    <w:rsid w:val="00702A08"/>
    <w:rsid w:val="00702A94"/>
    <w:rsid w:val="00702E65"/>
    <w:rsid w:val="00702F2F"/>
    <w:rsid w:val="00702FBD"/>
    <w:rsid w:val="00702FC0"/>
    <w:rsid w:val="0070328A"/>
    <w:rsid w:val="0070350C"/>
    <w:rsid w:val="007035EB"/>
    <w:rsid w:val="007036E9"/>
    <w:rsid w:val="007037B2"/>
    <w:rsid w:val="007037C9"/>
    <w:rsid w:val="00703950"/>
    <w:rsid w:val="007039C1"/>
    <w:rsid w:val="00703CF0"/>
    <w:rsid w:val="00703DDD"/>
    <w:rsid w:val="00703FC6"/>
    <w:rsid w:val="0070411F"/>
    <w:rsid w:val="0070430E"/>
    <w:rsid w:val="00704338"/>
    <w:rsid w:val="0070447F"/>
    <w:rsid w:val="0070450D"/>
    <w:rsid w:val="0070453E"/>
    <w:rsid w:val="00704575"/>
    <w:rsid w:val="00704595"/>
    <w:rsid w:val="0070464D"/>
    <w:rsid w:val="0070473B"/>
    <w:rsid w:val="00704790"/>
    <w:rsid w:val="00704DFC"/>
    <w:rsid w:val="00704E16"/>
    <w:rsid w:val="007050A8"/>
    <w:rsid w:val="0070510E"/>
    <w:rsid w:val="007055F3"/>
    <w:rsid w:val="007057EC"/>
    <w:rsid w:val="0070586C"/>
    <w:rsid w:val="007058B5"/>
    <w:rsid w:val="00705BB7"/>
    <w:rsid w:val="00705E2B"/>
    <w:rsid w:val="00705E6B"/>
    <w:rsid w:val="00705F7A"/>
    <w:rsid w:val="0070610C"/>
    <w:rsid w:val="007061F6"/>
    <w:rsid w:val="0070622C"/>
    <w:rsid w:val="00706764"/>
    <w:rsid w:val="007067D7"/>
    <w:rsid w:val="0070682D"/>
    <w:rsid w:val="007069CA"/>
    <w:rsid w:val="00706AA1"/>
    <w:rsid w:val="00706AED"/>
    <w:rsid w:val="00706E0E"/>
    <w:rsid w:val="0070708A"/>
    <w:rsid w:val="007070AC"/>
    <w:rsid w:val="007072DE"/>
    <w:rsid w:val="0070733F"/>
    <w:rsid w:val="007073FA"/>
    <w:rsid w:val="00707498"/>
    <w:rsid w:val="007076F8"/>
    <w:rsid w:val="0070778D"/>
    <w:rsid w:val="0070781F"/>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3F8"/>
    <w:rsid w:val="0071147A"/>
    <w:rsid w:val="00711523"/>
    <w:rsid w:val="00711566"/>
    <w:rsid w:val="007115DE"/>
    <w:rsid w:val="007117B9"/>
    <w:rsid w:val="007117E8"/>
    <w:rsid w:val="00711C07"/>
    <w:rsid w:val="00711D08"/>
    <w:rsid w:val="00711EA5"/>
    <w:rsid w:val="00711F85"/>
    <w:rsid w:val="00712068"/>
    <w:rsid w:val="00712143"/>
    <w:rsid w:val="007123E8"/>
    <w:rsid w:val="00712455"/>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84E"/>
    <w:rsid w:val="00714A66"/>
    <w:rsid w:val="00714B0E"/>
    <w:rsid w:val="00714C1D"/>
    <w:rsid w:val="00714CC1"/>
    <w:rsid w:val="00714D71"/>
    <w:rsid w:val="00714EBB"/>
    <w:rsid w:val="00715081"/>
    <w:rsid w:val="007150E3"/>
    <w:rsid w:val="007150E8"/>
    <w:rsid w:val="007152BB"/>
    <w:rsid w:val="007152D6"/>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6BC"/>
    <w:rsid w:val="00716839"/>
    <w:rsid w:val="00716AE5"/>
    <w:rsid w:val="00716B60"/>
    <w:rsid w:val="00716CAB"/>
    <w:rsid w:val="00716E1B"/>
    <w:rsid w:val="00716ECC"/>
    <w:rsid w:val="00717139"/>
    <w:rsid w:val="0071714B"/>
    <w:rsid w:val="0071714E"/>
    <w:rsid w:val="007171E7"/>
    <w:rsid w:val="007172B2"/>
    <w:rsid w:val="007172FC"/>
    <w:rsid w:val="00717329"/>
    <w:rsid w:val="007176C5"/>
    <w:rsid w:val="007176E4"/>
    <w:rsid w:val="007177E4"/>
    <w:rsid w:val="00717811"/>
    <w:rsid w:val="00717AA2"/>
    <w:rsid w:val="00717AD5"/>
    <w:rsid w:val="00717AFE"/>
    <w:rsid w:val="00717DD9"/>
    <w:rsid w:val="00717EB6"/>
    <w:rsid w:val="00717FDB"/>
    <w:rsid w:val="007200E6"/>
    <w:rsid w:val="007203B2"/>
    <w:rsid w:val="007203B5"/>
    <w:rsid w:val="007205A0"/>
    <w:rsid w:val="0072069E"/>
    <w:rsid w:val="007206C6"/>
    <w:rsid w:val="007207EB"/>
    <w:rsid w:val="007208AE"/>
    <w:rsid w:val="00720982"/>
    <w:rsid w:val="00720B8A"/>
    <w:rsid w:val="00720B93"/>
    <w:rsid w:val="00720C0A"/>
    <w:rsid w:val="00720EE1"/>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1B"/>
    <w:rsid w:val="007225C6"/>
    <w:rsid w:val="00722775"/>
    <w:rsid w:val="00722975"/>
    <w:rsid w:val="00722AA3"/>
    <w:rsid w:val="00722ACC"/>
    <w:rsid w:val="00722ADF"/>
    <w:rsid w:val="00722DD0"/>
    <w:rsid w:val="00722E1F"/>
    <w:rsid w:val="00722FA0"/>
    <w:rsid w:val="00722FAA"/>
    <w:rsid w:val="0072307C"/>
    <w:rsid w:val="007231CA"/>
    <w:rsid w:val="0072331D"/>
    <w:rsid w:val="00723375"/>
    <w:rsid w:val="0072346C"/>
    <w:rsid w:val="00723558"/>
    <w:rsid w:val="00723621"/>
    <w:rsid w:val="007236E1"/>
    <w:rsid w:val="0072393C"/>
    <w:rsid w:val="007239C0"/>
    <w:rsid w:val="007239E2"/>
    <w:rsid w:val="00723AEA"/>
    <w:rsid w:val="00723BE8"/>
    <w:rsid w:val="00723E90"/>
    <w:rsid w:val="00724230"/>
    <w:rsid w:val="00724263"/>
    <w:rsid w:val="00724507"/>
    <w:rsid w:val="0072452C"/>
    <w:rsid w:val="007245E2"/>
    <w:rsid w:val="00724616"/>
    <w:rsid w:val="00724683"/>
    <w:rsid w:val="00724760"/>
    <w:rsid w:val="0072480D"/>
    <w:rsid w:val="00724B71"/>
    <w:rsid w:val="00724D7C"/>
    <w:rsid w:val="00725033"/>
    <w:rsid w:val="00725089"/>
    <w:rsid w:val="0072519C"/>
    <w:rsid w:val="007251A1"/>
    <w:rsid w:val="007253F8"/>
    <w:rsid w:val="0072555B"/>
    <w:rsid w:val="00725562"/>
    <w:rsid w:val="00725669"/>
    <w:rsid w:val="00725750"/>
    <w:rsid w:val="007257AF"/>
    <w:rsid w:val="00725815"/>
    <w:rsid w:val="007258C0"/>
    <w:rsid w:val="007258CE"/>
    <w:rsid w:val="0072598B"/>
    <w:rsid w:val="00725A86"/>
    <w:rsid w:val="00725A8B"/>
    <w:rsid w:val="00725CBE"/>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9D"/>
    <w:rsid w:val="007267FC"/>
    <w:rsid w:val="0072684E"/>
    <w:rsid w:val="00726852"/>
    <w:rsid w:val="007269A5"/>
    <w:rsid w:val="00726AA2"/>
    <w:rsid w:val="00726E77"/>
    <w:rsid w:val="00726F92"/>
    <w:rsid w:val="00727002"/>
    <w:rsid w:val="00727053"/>
    <w:rsid w:val="00727162"/>
    <w:rsid w:val="00727481"/>
    <w:rsid w:val="0072752B"/>
    <w:rsid w:val="007275D3"/>
    <w:rsid w:val="007275D9"/>
    <w:rsid w:val="00727611"/>
    <w:rsid w:val="00727687"/>
    <w:rsid w:val="007276F9"/>
    <w:rsid w:val="0072775C"/>
    <w:rsid w:val="0072794C"/>
    <w:rsid w:val="007279D7"/>
    <w:rsid w:val="00727C73"/>
    <w:rsid w:val="00727CCA"/>
    <w:rsid w:val="00727D77"/>
    <w:rsid w:val="00727E73"/>
    <w:rsid w:val="00730156"/>
    <w:rsid w:val="007302C9"/>
    <w:rsid w:val="00730444"/>
    <w:rsid w:val="007305BE"/>
    <w:rsid w:val="007306A1"/>
    <w:rsid w:val="007307C8"/>
    <w:rsid w:val="007307E3"/>
    <w:rsid w:val="00730AA3"/>
    <w:rsid w:val="00730DDF"/>
    <w:rsid w:val="00730F27"/>
    <w:rsid w:val="0073129A"/>
    <w:rsid w:val="007313A3"/>
    <w:rsid w:val="007317A4"/>
    <w:rsid w:val="007317AF"/>
    <w:rsid w:val="007317F0"/>
    <w:rsid w:val="00731808"/>
    <w:rsid w:val="007319EA"/>
    <w:rsid w:val="00731B0C"/>
    <w:rsid w:val="00731DBF"/>
    <w:rsid w:val="00731DE7"/>
    <w:rsid w:val="00731DFD"/>
    <w:rsid w:val="0073207E"/>
    <w:rsid w:val="0073209D"/>
    <w:rsid w:val="00732290"/>
    <w:rsid w:val="007322F2"/>
    <w:rsid w:val="00732454"/>
    <w:rsid w:val="007326BA"/>
    <w:rsid w:val="007326C6"/>
    <w:rsid w:val="00732800"/>
    <w:rsid w:val="0073291E"/>
    <w:rsid w:val="00732BDA"/>
    <w:rsid w:val="00732C0D"/>
    <w:rsid w:val="00732CBF"/>
    <w:rsid w:val="00732E4D"/>
    <w:rsid w:val="007330AB"/>
    <w:rsid w:val="007330D5"/>
    <w:rsid w:val="0073318C"/>
    <w:rsid w:val="007334EB"/>
    <w:rsid w:val="00733502"/>
    <w:rsid w:val="00733526"/>
    <w:rsid w:val="0073358D"/>
    <w:rsid w:val="007335C8"/>
    <w:rsid w:val="007336BF"/>
    <w:rsid w:val="00733764"/>
    <w:rsid w:val="007337DC"/>
    <w:rsid w:val="00733D48"/>
    <w:rsid w:val="00733D76"/>
    <w:rsid w:val="00733D8F"/>
    <w:rsid w:val="00734252"/>
    <w:rsid w:val="0073428D"/>
    <w:rsid w:val="0073429F"/>
    <w:rsid w:val="0073436F"/>
    <w:rsid w:val="0073456B"/>
    <w:rsid w:val="007346FF"/>
    <w:rsid w:val="00734ADC"/>
    <w:rsid w:val="00734D61"/>
    <w:rsid w:val="00734DFF"/>
    <w:rsid w:val="00734E23"/>
    <w:rsid w:val="00735044"/>
    <w:rsid w:val="007351C9"/>
    <w:rsid w:val="00735215"/>
    <w:rsid w:val="007353A0"/>
    <w:rsid w:val="007353FF"/>
    <w:rsid w:val="00735479"/>
    <w:rsid w:val="007358CF"/>
    <w:rsid w:val="0073597A"/>
    <w:rsid w:val="00735993"/>
    <w:rsid w:val="00735997"/>
    <w:rsid w:val="00735AA9"/>
    <w:rsid w:val="00735BB8"/>
    <w:rsid w:val="00735C14"/>
    <w:rsid w:val="00735D3F"/>
    <w:rsid w:val="00735E90"/>
    <w:rsid w:val="00735EC3"/>
    <w:rsid w:val="00735F5D"/>
    <w:rsid w:val="00735FAF"/>
    <w:rsid w:val="00735FCB"/>
    <w:rsid w:val="00736343"/>
    <w:rsid w:val="00736559"/>
    <w:rsid w:val="007365B4"/>
    <w:rsid w:val="00736631"/>
    <w:rsid w:val="007366C5"/>
    <w:rsid w:val="0073670F"/>
    <w:rsid w:val="007367E6"/>
    <w:rsid w:val="007369AE"/>
    <w:rsid w:val="00736A3C"/>
    <w:rsid w:val="00736AE0"/>
    <w:rsid w:val="00736BF8"/>
    <w:rsid w:val="00736E15"/>
    <w:rsid w:val="007370A4"/>
    <w:rsid w:val="00737481"/>
    <w:rsid w:val="007374C6"/>
    <w:rsid w:val="007376C7"/>
    <w:rsid w:val="00737799"/>
    <w:rsid w:val="00737AC4"/>
    <w:rsid w:val="00737AD5"/>
    <w:rsid w:val="00737B35"/>
    <w:rsid w:val="00737F03"/>
    <w:rsid w:val="00737F9D"/>
    <w:rsid w:val="007400C9"/>
    <w:rsid w:val="00740108"/>
    <w:rsid w:val="007403A4"/>
    <w:rsid w:val="007403EA"/>
    <w:rsid w:val="007404B4"/>
    <w:rsid w:val="00740622"/>
    <w:rsid w:val="0074080C"/>
    <w:rsid w:val="007408A1"/>
    <w:rsid w:val="00740A6C"/>
    <w:rsid w:val="00740A74"/>
    <w:rsid w:val="00740AD5"/>
    <w:rsid w:val="00740C0E"/>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AE"/>
    <w:rsid w:val="00741CEC"/>
    <w:rsid w:val="00741E45"/>
    <w:rsid w:val="00741FBE"/>
    <w:rsid w:val="00741FFD"/>
    <w:rsid w:val="00742135"/>
    <w:rsid w:val="00742273"/>
    <w:rsid w:val="0074228E"/>
    <w:rsid w:val="0074245B"/>
    <w:rsid w:val="00742650"/>
    <w:rsid w:val="00742728"/>
    <w:rsid w:val="00742883"/>
    <w:rsid w:val="00742D2B"/>
    <w:rsid w:val="00742DD4"/>
    <w:rsid w:val="00743059"/>
    <w:rsid w:val="0074323E"/>
    <w:rsid w:val="007432E6"/>
    <w:rsid w:val="0074333A"/>
    <w:rsid w:val="007433CC"/>
    <w:rsid w:val="00743543"/>
    <w:rsid w:val="00743568"/>
    <w:rsid w:val="00743753"/>
    <w:rsid w:val="007438BA"/>
    <w:rsid w:val="00743928"/>
    <w:rsid w:val="007439C5"/>
    <w:rsid w:val="00743A50"/>
    <w:rsid w:val="00743E29"/>
    <w:rsid w:val="00743EBD"/>
    <w:rsid w:val="00743F4B"/>
    <w:rsid w:val="00743FD2"/>
    <w:rsid w:val="007441EA"/>
    <w:rsid w:val="00744222"/>
    <w:rsid w:val="00744387"/>
    <w:rsid w:val="00744450"/>
    <w:rsid w:val="007445C4"/>
    <w:rsid w:val="0074471C"/>
    <w:rsid w:val="0074477C"/>
    <w:rsid w:val="00744901"/>
    <w:rsid w:val="00744A2C"/>
    <w:rsid w:val="00744B1E"/>
    <w:rsid w:val="00744B90"/>
    <w:rsid w:val="00744D72"/>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93B"/>
    <w:rsid w:val="007459D1"/>
    <w:rsid w:val="007459F2"/>
    <w:rsid w:val="00745C9B"/>
    <w:rsid w:val="00745DE6"/>
    <w:rsid w:val="00745E09"/>
    <w:rsid w:val="00745FA5"/>
    <w:rsid w:val="00746027"/>
    <w:rsid w:val="00746386"/>
    <w:rsid w:val="007463C3"/>
    <w:rsid w:val="00746446"/>
    <w:rsid w:val="0074648F"/>
    <w:rsid w:val="00746599"/>
    <w:rsid w:val="00746860"/>
    <w:rsid w:val="00746A27"/>
    <w:rsid w:val="00746AC8"/>
    <w:rsid w:val="00746B9E"/>
    <w:rsid w:val="00746BBC"/>
    <w:rsid w:val="00746DA6"/>
    <w:rsid w:val="00746FE0"/>
    <w:rsid w:val="00747040"/>
    <w:rsid w:val="007471AD"/>
    <w:rsid w:val="0074728A"/>
    <w:rsid w:val="00747334"/>
    <w:rsid w:val="0074742D"/>
    <w:rsid w:val="007474E7"/>
    <w:rsid w:val="007475A2"/>
    <w:rsid w:val="007475E7"/>
    <w:rsid w:val="00747675"/>
    <w:rsid w:val="007477D8"/>
    <w:rsid w:val="00747864"/>
    <w:rsid w:val="00747B78"/>
    <w:rsid w:val="00747C78"/>
    <w:rsid w:val="00747E2B"/>
    <w:rsid w:val="00747E3E"/>
    <w:rsid w:val="00747F16"/>
    <w:rsid w:val="00750183"/>
    <w:rsid w:val="00750241"/>
    <w:rsid w:val="00750242"/>
    <w:rsid w:val="007502A8"/>
    <w:rsid w:val="00750367"/>
    <w:rsid w:val="0075040E"/>
    <w:rsid w:val="00750424"/>
    <w:rsid w:val="007504DF"/>
    <w:rsid w:val="007504FA"/>
    <w:rsid w:val="00750614"/>
    <w:rsid w:val="007507A9"/>
    <w:rsid w:val="00750DBA"/>
    <w:rsid w:val="00750EB1"/>
    <w:rsid w:val="00750EB8"/>
    <w:rsid w:val="00750ECB"/>
    <w:rsid w:val="0075103B"/>
    <w:rsid w:val="0075105F"/>
    <w:rsid w:val="007510E1"/>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807"/>
    <w:rsid w:val="007528E3"/>
    <w:rsid w:val="00752AB7"/>
    <w:rsid w:val="00752AFF"/>
    <w:rsid w:val="00752C3F"/>
    <w:rsid w:val="00752D5E"/>
    <w:rsid w:val="00752E2C"/>
    <w:rsid w:val="00752E50"/>
    <w:rsid w:val="00753150"/>
    <w:rsid w:val="0075325D"/>
    <w:rsid w:val="0075328E"/>
    <w:rsid w:val="00753366"/>
    <w:rsid w:val="007533BD"/>
    <w:rsid w:val="00753418"/>
    <w:rsid w:val="0075344A"/>
    <w:rsid w:val="00753560"/>
    <w:rsid w:val="0075370A"/>
    <w:rsid w:val="0075373C"/>
    <w:rsid w:val="00753851"/>
    <w:rsid w:val="00753A2C"/>
    <w:rsid w:val="00753A6F"/>
    <w:rsid w:val="00753ABF"/>
    <w:rsid w:val="00753C4A"/>
    <w:rsid w:val="00753FEC"/>
    <w:rsid w:val="00754024"/>
    <w:rsid w:val="007540A3"/>
    <w:rsid w:val="007541F8"/>
    <w:rsid w:val="0075430A"/>
    <w:rsid w:val="00754346"/>
    <w:rsid w:val="00754397"/>
    <w:rsid w:val="0075444F"/>
    <w:rsid w:val="007544F7"/>
    <w:rsid w:val="00754558"/>
    <w:rsid w:val="0075472D"/>
    <w:rsid w:val="00754865"/>
    <w:rsid w:val="00754D78"/>
    <w:rsid w:val="007550AF"/>
    <w:rsid w:val="007550B2"/>
    <w:rsid w:val="0075521E"/>
    <w:rsid w:val="007554D2"/>
    <w:rsid w:val="00755563"/>
    <w:rsid w:val="007556E7"/>
    <w:rsid w:val="00755783"/>
    <w:rsid w:val="007557E0"/>
    <w:rsid w:val="00755BD1"/>
    <w:rsid w:val="00755CC8"/>
    <w:rsid w:val="00755F12"/>
    <w:rsid w:val="00756247"/>
    <w:rsid w:val="00756288"/>
    <w:rsid w:val="0075658D"/>
    <w:rsid w:val="007567DA"/>
    <w:rsid w:val="00756A91"/>
    <w:rsid w:val="00756A9D"/>
    <w:rsid w:val="00756AAD"/>
    <w:rsid w:val="00756B8C"/>
    <w:rsid w:val="00756D00"/>
    <w:rsid w:val="00756ED1"/>
    <w:rsid w:val="00757057"/>
    <w:rsid w:val="00757091"/>
    <w:rsid w:val="00757096"/>
    <w:rsid w:val="00757143"/>
    <w:rsid w:val="00757255"/>
    <w:rsid w:val="00757315"/>
    <w:rsid w:val="00757436"/>
    <w:rsid w:val="00757A4D"/>
    <w:rsid w:val="00757BE2"/>
    <w:rsid w:val="00757C6D"/>
    <w:rsid w:val="00757CC2"/>
    <w:rsid w:val="00757DFF"/>
    <w:rsid w:val="00757F61"/>
    <w:rsid w:val="00757FAB"/>
    <w:rsid w:val="007600BA"/>
    <w:rsid w:val="0076015E"/>
    <w:rsid w:val="0076016B"/>
    <w:rsid w:val="00760268"/>
    <w:rsid w:val="0076031B"/>
    <w:rsid w:val="007604D0"/>
    <w:rsid w:val="007605B9"/>
    <w:rsid w:val="007607D0"/>
    <w:rsid w:val="00760A70"/>
    <w:rsid w:val="00760A82"/>
    <w:rsid w:val="00760A94"/>
    <w:rsid w:val="00760C19"/>
    <w:rsid w:val="00760D20"/>
    <w:rsid w:val="00760D92"/>
    <w:rsid w:val="00760F1A"/>
    <w:rsid w:val="00760FF0"/>
    <w:rsid w:val="00761115"/>
    <w:rsid w:val="007611DF"/>
    <w:rsid w:val="0076143E"/>
    <w:rsid w:val="0076148F"/>
    <w:rsid w:val="007615D9"/>
    <w:rsid w:val="007616A0"/>
    <w:rsid w:val="007616DF"/>
    <w:rsid w:val="00761A4D"/>
    <w:rsid w:val="00761BF3"/>
    <w:rsid w:val="00761C87"/>
    <w:rsid w:val="00761CA2"/>
    <w:rsid w:val="00761DB3"/>
    <w:rsid w:val="00761DCA"/>
    <w:rsid w:val="00761F4E"/>
    <w:rsid w:val="00762003"/>
    <w:rsid w:val="00762095"/>
    <w:rsid w:val="007621B4"/>
    <w:rsid w:val="0076223B"/>
    <w:rsid w:val="00762264"/>
    <w:rsid w:val="0076238B"/>
    <w:rsid w:val="007623E2"/>
    <w:rsid w:val="007624E6"/>
    <w:rsid w:val="0076256E"/>
    <w:rsid w:val="007625CD"/>
    <w:rsid w:val="00762815"/>
    <w:rsid w:val="00762921"/>
    <w:rsid w:val="00762955"/>
    <w:rsid w:val="0076295C"/>
    <w:rsid w:val="00762AAD"/>
    <w:rsid w:val="00762AFB"/>
    <w:rsid w:val="00762D10"/>
    <w:rsid w:val="00762D8C"/>
    <w:rsid w:val="00762DDF"/>
    <w:rsid w:val="00762F30"/>
    <w:rsid w:val="00763033"/>
    <w:rsid w:val="00763220"/>
    <w:rsid w:val="00763649"/>
    <w:rsid w:val="0076365D"/>
    <w:rsid w:val="0076371C"/>
    <w:rsid w:val="007637C0"/>
    <w:rsid w:val="0076383F"/>
    <w:rsid w:val="007638EF"/>
    <w:rsid w:val="00763A09"/>
    <w:rsid w:val="00763A7F"/>
    <w:rsid w:val="00763D4B"/>
    <w:rsid w:val="007640CE"/>
    <w:rsid w:val="0076425C"/>
    <w:rsid w:val="007642F0"/>
    <w:rsid w:val="0076437E"/>
    <w:rsid w:val="0076442E"/>
    <w:rsid w:val="0076468E"/>
    <w:rsid w:val="007647C0"/>
    <w:rsid w:val="00764B38"/>
    <w:rsid w:val="00764B8A"/>
    <w:rsid w:val="00764C08"/>
    <w:rsid w:val="00764C16"/>
    <w:rsid w:val="00764CB9"/>
    <w:rsid w:val="007650BC"/>
    <w:rsid w:val="00765148"/>
    <w:rsid w:val="007652F6"/>
    <w:rsid w:val="00765605"/>
    <w:rsid w:val="00765897"/>
    <w:rsid w:val="007659D4"/>
    <w:rsid w:val="00765B1E"/>
    <w:rsid w:val="00765DE7"/>
    <w:rsid w:val="007660A5"/>
    <w:rsid w:val="0076619E"/>
    <w:rsid w:val="0076654E"/>
    <w:rsid w:val="00766583"/>
    <w:rsid w:val="00766697"/>
    <w:rsid w:val="007667AD"/>
    <w:rsid w:val="00766B36"/>
    <w:rsid w:val="00766CCF"/>
    <w:rsid w:val="00766E8F"/>
    <w:rsid w:val="00766EAF"/>
    <w:rsid w:val="00766F47"/>
    <w:rsid w:val="00767007"/>
    <w:rsid w:val="007670BC"/>
    <w:rsid w:val="007670F3"/>
    <w:rsid w:val="00767302"/>
    <w:rsid w:val="00767352"/>
    <w:rsid w:val="007673B0"/>
    <w:rsid w:val="007675B7"/>
    <w:rsid w:val="00767702"/>
    <w:rsid w:val="007678E9"/>
    <w:rsid w:val="00767A92"/>
    <w:rsid w:val="00767AC3"/>
    <w:rsid w:val="00767CCF"/>
    <w:rsid w:val="00767FFD"/>
    <w:rsid w:val="00770107"/>
    <w:rsid w:val="00770250"/>
    <w:rsid w:val="00770260"/>
    <w:rsid w:val="00770564"/>
    <w:rsid w:val="007705C4"/>
    <w:rsid w:val="007707CC"/>
    <w:rsid w:val="007707F0"/>
    <w:rsid w:val="0077084A"/>
    <w:rsid w:val="007708C2"/>
    <w:rsid w:val="0077097D"/>
    <w:rsid w:val="00770AC0"/>
    <w:rsid w:val="00770E09"/>
    <w:rsid w:val="00770E6A"/>
    <w:rsid w:val="00770F3D"/>
    <w:rsid w:val="007710FD"/>
    <w:rsid w:val="00771236"/>
    <w:rsid w:val="0077160D"/>
    <w:rsid w:val="00771B33"/>
    <w:rsid w:val="00771C30"/>
    <w:rsid w:val="00771D3A"/>
    <w:rsid w:val="0077206C"/>
    <w:rsid w:val="00772070"/>
    <w:rsid w:val="0077232D"/>
    <w:rsid w:val="0077233A"/>
    <w:rsid w:val="00772418"/>
    <w:rsid w:val="007725D6"/>
    <w:rsid w:val="007726AA"/>
    <w:rsid w:val="007727D1"/>
    <w:rsid w:val="0077295C"/>
    <w:rsid w:val="00772B6C"/>
    <w:rsid w:val="00772BEE"/>
    <w:rsid w:val="00772DEE"/>
    <w:rsid w:val="00772F91"/>
    <w:rsid w:val="007730F0"/>
    <w:rsid w:val="00773151"/>
    <w:rsid w:val="00773315"/>
    <w:rsid w:val="007733A9"/>
    <w:rsid w:val="007734E0"/>
    <w:rsid w:val="007737BD"/>
    <w:rsid w:val="007737C4"/>
    <w:rsid w:val="00773883"/>
    <w:rsid w:val="007738E9"/>
    <w:rsid w:val="0077399E"/>
    <w:rsid w:val="00773DFC"/>
    <w:rsid w:val="00773EA9"/>
    <w:rsid w:val="00773FA2"/>
    <w:rsid w:val="0077401A"/>
    <w:rsid w:val="00774121"/>
    <w:rsid w:val="007742D6"/>
    <w:rsid w:val="00774493"/>
    <w:rsid w:val="0077457C"/>
    <w:rsid w:val="0077469D"/>
    <w:rsid w:val="0077494F"/>
    <w:rsid w:val="00774AB5"/>
    <w:rsid w:val="00774BB2"/>
    <w:rsid w:val="00774C91"/>
    <w:rsid w:val="00774DD1"/>
    <w:rsid w:val="00774E0E"/>
    <w:rsid w:val="00774E53"/>
    <w:rsid w:val="00774FE1"/>
    <w:rsid w:val="00775170"/>
    <w:rsid w:val="007751EE"/>
    <w:rsid w:val="0077520B"/>
    <w:rsid w:val="0077521F"/>
    <w:rsid w:val="007752B1"/>
    <w:rsid w:val="007752D8"/>
    <w:rsid w:val="0077531F"/>
    <w:rsid w:val="0077533D"/>
    <w:rsid w:val="0077535F"/>
    <w:rsid w:val="00775402"/>
    <w:rsid w:val="00775462"/>
    <w:rsid w:val="00775527"/>
    <w:rsid w:val="007755E2"/>
    <w:rsid w:val="00775639"/>
    <w:rsid w:val="00775676"/>
    <w:rsid w:val="0077576A"/>
    <w:rsid w:val="00775B9C"/>
    <w:rsid w:val="00775DE3"/>
    <w:rsid w:val="00775E83"/>
    <w:rsid w:val="00776036"/>
    <w:rsid w:val="007760CD"/>
    <w:rsid w:val="00776167"/>
    <w:rsid w:val="0077616B"/>
    <w:rsid w:val="0077620B"/>
    <w:rsid w:val="007762F6"/>
    <w:rsid w:val="00776398"/>
    <w:rsid w:val="007763DD"/>
    <w:rsid w:val="00776458"/>
    <w:rsid w:val="007764B1"/>
    <w:rsid w:val="00776779"/>
    <w:rsid w:val="007767AE"/>
    <w:rsid w:val="00776908"/>
    <w:rsid w:val="00776BF7"/>
    <w:rsid w:val="00776C92"/>
    <w:rsid w:val="00776F77"/>
    <w:rsid w:val="00777184"/>
    <w:rsid w:val="0077733F"/>
    <w:rsid w:val="00777579"/>
    <w:rsid w:val="0077759B"/>
    <w:rsid w:val="00777863"/>
    <w:rsid w:val="007778B5"/>
    <w:rsid w:val="00777980"/>
    <w:rsid w:val="00777A67"/>
    <w:rsid w:val="00777AD8"/>
    <w:rsid w:val="00777B54"/>
    <w:rsid w:val="00777B7F"/>
    <w:rsid w:val="00777C1C"/>
    <w:rsid w:val="00777D21"/>
    <w:rsid w:val="00777F04"/>
    <w:rsid w:val="00777F5C"/>
    <w:rsid w:val="00780131"/>
    <w:rsid w:val="00780164"/>
    <w:rsid w:val="007801B9"/>
    <w:rsid w:val="007802ED"/>
    <w:rsid w:val="007805D5"/>
    <w:rsid w:val="007805DB"/>
    <w:rsid w:val="00780631"/>
    <w:rsid w:val="00780707"/>
    <w:rsid w:val="007809C5"/>
    <w:rsid w:val="00780AB6"/>
    <w:rsid w:val="00780D0D"/>
    <w:rsid w:val="00780D4B"/>
    <w:rsid w:val="00780DB6"/>
    <w:rsid w:val="00780F67"/>
    <w:rsid w:val="00780F91"/>
    <w:rsid w:val="00780FC0"/>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571"/>
    <w:rsid w:val="007825AD"/>
    <w:rsid w:val="007826DA"/>
    <w:rsid w:val="00782757"/>
    <w:rsid w:val="007827F7"/>
    <w:rsid w:val="0078288E"/>
    <w:rsid w:val="0078291E"/>
    <w:rsid w:val="00782A01"/>
    <w:rsid w:val="00782AC1"/>
    <w:rsid w:val="007830D0"/>
    <w:rsid w:val="007831D9"/>
    <w:rsid w:val="0078321E"/>
    <w:rsid w:val="00783396"/>
    <w:rsid w:val="00783430"/>
    <w:rsid w:val="00783635"/>
    <w:rsid w:val="00783677"/>
    <w:rsid w:val="007836D7"/>
    <w:rsid w:val="00783A69"/>
    <w:rsid w:val="00783AB7"/>
    <w:rsid w:val="00783BE1"/>
    <w:rsid w:val="00783C5E"/>
    <w:rsid w:val="00783E21"/>
    <w:rsid w:val="00783FCE"/>
    <w:rsid w:val="00784086"/>
    <w:rsid w:val="007840BE"/>
    <w:rsid w:val="007841E4"/>
    <w:rsid w:val="00784560"/>
    <w:rsid w:val="0078462F"/>
    <w:rsid w:val="007846C3"/>
    <w:rsid w:val="0078483F"/>
    <w:rsid w:val="00784889"/>
    <w:rsid w:val="0078495D"/>
    <w:rsid w:val="00784963"/>
    <w:rsid w:val="00784B69"/>
    <w:rsid w:val="00784DC0"/>
    <w:rsid w:val="00784E83"/>
    <w:rsid w:val="00784EF8"/>
    <w:rsid w:val="00784F1F"/>
    <w:rsid w:val="00785006"/>
    <w:rsid w:val="0078511E"/>
    <w:rsid w:val="00785216"/>
    <w:rsid w:val="00785258"/>
    <w:rsid w:val="007855EB"/>
    <w:rsid w:val="0078561E"/>
    <w:rsid w:val="0078570A"/>
    <w:rsid w:val="0078571D"/>
    <w:rsid w:val="00785818"/>
    <w:rsid w:val="007858ED"/>
    <w:rsid w:val="007859D1"/>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3B"/>
    <w:rsid w:val="00786A69"/>
    <w:rsid w:val="00786AFD"/>
    <w:rsid w:val="00786B28"/>
    <w:rsid w:val="00786DF2"/>
    <w:rsid w:val="00786E2F"/>
    <w:rsid w:val="00786F08"/>
    <w:rsid w:val="00787558"/>
    <w:rsid w:val="007876CD"/>
    <w:rsid w:val="007876D5"/>
    <w:rsid w:val="00787B3A"/>
    <w:rsid w:val="00787B75"/>
    <w:rsid w:val="00787B7D"/>
    <w:rsid w:val="00787C29"/>
    <w:rsid w:val="007900DF"/>
    <w:rsid w:val="0079017F"/>
    <w:rsid w:val="0079034A"/>
    <w:rsid w:val="007903D5"/>
    <w:rsid w:val="00790448"/>
    <w:rsid w:val="0079049C"/>
    <w:rsid w:val="007908C6"/>
    <w:rsid w:val="00790AA0"/>
    <w:rsid w:val="00790AF6"/>
    <w:rsid w:val="00790B4B"/>
    <w:rsid w:val="00790BC0"/>
    <w:rsid w:val="00790C17"/>
    <w:rsid w:val="00790EF3"/>
    <w:rsid w:val="00790F17"/>
    <w:rsid w:val="007913F1"/>
    <w:rsid w:val="0079143E"/>
    <w:rsid w:val="007914D0"/>
    <w:rsid w:val="007914DC"/>
    <w:rsid w:val="00791C7B"/>
    <w:rsid w:val="00792056"/>
    <w:rsid w:val="00792346"/>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97"/>
    <w:rsid w:val="00792DB3"/>
    <w:rsid w:val="00792E45"/>
    <w:rsid w:val="00793017"/>
    <w:rsid w:val="0079309D"/>
    <w:rsid w:val="00793350"/>
    <w:rsid w:val="00793380"/>
    <w:rsid w:val="00793452"/>
    <w:rsid w:val="00793561"/>
    <w:rsid w:val="00793698"/>
    <w:rsid w:val="00793766"/>
    <w:rsid w:val="007937B5"/>
    <w:rsid w:val="00793826"/>
    <w:rsid w:val="007939B8"/>
    <w:rsid w:val="00793A79"/>
    <w:rsid w:val="00793B9A"/>
    <w:rsid w:val="00793BA6"/>
    <w:rsid w:val="00793C76"/>
    <w:rsid w:val="00793C88"/>
    <w:rsid w:val="00793EAB"/>
    <w:rsid w:val="00793EC0"/>
    <w:rsid w:val="00793F0F"/>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BF5"/>
    <w:rsid w:val="00794D2C"/>
    <w:rsid w:val="00794F40"/>
    <w:rsid w:val="0079529E"/>
    <w:rsid w:val="00795532"/>
    <w:rsid w:val="00795615"/>
    <w:rsid w:val="00795714"/>
    <w:rsid w:val="00795865"/>
    <w:rsid w:val="00795A67"/>
    <w:rsid w:val="00795D16"/>
    <w:rsid w:val="00795DD4"/>
    <w:rsid w:val="00795DFD"/>
    <w:rsid w:val="00796054"/>
    <w:rsid w:val="007960F2"/>
    <w:rsid w:val="007963E7"/>
    <w:rsid w:val="0079657D"/>
    <w:rsid w:val="007966A9"/>
    <w:rsid w:val="007966DA"/>
    <w:rsid w:val="0079683F"/>
    <w:rsid w:val="00796883"/>
    <w:rsid w:val="00796A8A"/>
    <w:rsid w:val="00796D36"/>
    <w:rsid w:val="00797094"/>
    <w:rsid w:val="007970E3"/>
    <w:rsid w:val="00797107"/>
    <w:rsid w:val="00797278"/>
    <w:rsid w:val="00797472"/>
    <w:rsid w:val="0079747F"/>
    <w:rsid w:val="00797676"/>
    <w:rsid w:val="00797747"/>
    <w:rsid w:val="0079784A"/>
    <w:rsid w:val="0079797C"/>
    <w:rsid w:val="00797988"/>
    <w:rsid w:val="00797E96"/>
    <w:rsid w:val="00797F5D"/>
    <w:rsid w:val="00797FF4"/>
    <w:rsid w:val="007A004B"/>
    <w:rsid w:val="007A0095"/>
    <w:rsid w:val="007A03A5"/>
    <w:rsid w:val="007A03E0"/>
    <w:rsid w:val="007A056B"/>
    <w:rsid w:val="007A0721"/>
    <w:rsid w:val="007A08D6"/>
    <w:rsid w:val="007A098C"/>
    <w:rsid w:val="007A0A4B"/>
    <w:rsid w:val="007A0D35"/>
    <w:rsid w:val="007A0E2E"/>
    <w:rsid w:val="007A0F64"/>
    <w:rsid w:val="007A1148"/>
    <w:rsid w:val="007A11C1"/>
    <w:rsid w:val="007A1233"/>
    <w:rsid w:val="007A130D"/>
    <w:rsid w:val="007A13C4"/>
    <w:rsid w:val="007A13FB"/>
    <w:rsid w:val="007A1484"/>
    <w:rsid w:val="007A14DC"/>
    <w:rsid w:val="007A15EF"/>
    <w:rsid w:val="007A17C3"/>
    <w:rsid w:val="007A17D8"/>
    <w:rsid w:val="007A18C4"/>
    <w:rsid w:val="007A1BA8"/>
    <w:rsid w:val="007A1C4C"/>
    <w:rsid w:val="007A1D7C"/>
    <w:rsid w:val="007A1DCB"/>
    <w:rsid w:val="007A1EA6"/>
    <w:rsid w:val="007A201B"/>
    <w:rsid w:val="007A22BC"/>
    <w:rsid w:val="007A256C"/>
    <w:rsid w:val="007A27B3"/>
    <w:rsid w:val="007A2901"/>
    <w:rsid w:val="007A2918"/>
    <w:rsid w:val="007A2A3E"/>
    <w:rsid w:val="007A2A6D"/>
    <w:rsid w:val="007A2CF0"/>
    <w:rsid w:val="007A2E7D"/>
    <w:rsid w:val="007A2FAE"/>
    <w:rsid w:val="007A30D8"/>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B0"/>
    <w:rsid w:val="007A4069"/>
    <w:rsid w:val="007A41CC"/>
    <w:rsid w:val="007A42CE"/>
    <w:rsid w:val="007A459E"/>
    <w:rsid w:val="007A4963"/>
    <w:rsid w:val="007A4971"/>
    <w:rsid w:val="007A4979"/>
    <w:rsid w:val="007A4F13"/>
    <w:rsid w:val="007A4F2D"/>
    <w:rsid w:val="007A4F80"/>
    <w:rsid w:val="007A51C6"/>
    <w:rsid w:val="007A5333"/>
    <w:rsid w:val="007A5354"/>
    <w:rsid w:val="007A5373"/>
    <w:rsid w:val="007A5494"/>
    <w:rsid w:val="007A5529"/>
    <w:rsid w:val="007A5809"/>
    <w:rsid w:val="007A5955"/>
    <w:rsid w:val="007A5ACC"/>
    <w:rsid w:val="007A5BB7"/>
    <w:rsid w:val="007A6070"/>
    <w:rsid w:val="007A60D9"/>
    <w:rsid w:val="007A65B8"/>
    <w:rsid w:val="007A67B6"/>
    <w:rsid w:val="007A6934"/>
    <w:rsid w:val="007A6955"/>
    <w:rsid w:val="007A6BE3"/>
    <w:rsid w:val="007A6C16"/>
    <w:rsid w:val="007A6EFF"/>
    <w:rsid w:val="007A71AE"/>
    <w:rsid w:val="007A71C0"/>
    <w:rsid w:val="007A721B"/>
    <w:rsid w:val="007A72E4"/>
    <w:rsid w:val="007A732C"/>
    <w:rsid w:val="007A739E"/>
    <w:rsid w:val="007A75A0"/>
    <w:rsid w:val="007A77AC"/>
    <w:rsid w:val="007A7817"/>
    <w:rsid w:val="007A78A0"/>
    <w:rsid w:val="007A792D"/>
    <w:rsid w:val="007A7B18"/>
    <w:rsid w:val="007A7BAB"/>
    <w:rsid w:val="007A7C3E"/>
    <w:rsid w:val="007A7E15"/>
    <w:rsid w:val="007A7FFD"/>
    <w:rsid w:val="007B00C2"/>
    <w:rsid w:val="007B0138"/>
    <w:rsid w:val="007B046F"/>
    <w:rsid w:val="007B0533"/>
    <w:rsid w:val="007B05BB"/>
    <w:rsid w:val="007B0652"/>
    <w:rsid w:val="007B06AA"/>
    <w:rsid w:val="007B0837"/>
    <w:rsid w:val="007B092E"/>
    <w:rsid w:val="007B0BC4"/>
    <w:rsid w:val="007B0DCC"/>
    <w:rsid w:val="007B0E09"/>
    <w:rsid w:val="007B0E50"/>
    <w:rsid w:val="007B0E68"/>
    <w:rsid w:val="007B0F1B"/>
    <w:rsid w:val="007B0F9E"/>
    <w:rsid w:val="007B0FC3"/>
    <w:rsid w:val="007B10F9"/>
    <w:rsid w:val="007B121C"/>
    <w:rsid w:val="007B1419"/>
    <w:rsid w:val="007B1421"/>
    <w:rsid w:val="007B1740"/>
    <w:rsid w:val="007B19A0"/>
    <w:rsid w:val="007B19FC"/>
    <w:rsid w:val="007B1B0F"/>
    <w:rsid w:val="007B1C10"/>
    <w:rsid w:val="007B1CEE"/>
    <w:rsid w:val="007B1DFB"/>
    <w:rsid w:val="007B1E05"/>
    <w:rsid w:val="007B2311"/>
    <w:rsid w:val="007B23CD"/>
    <w:rsid w:val="007B2659"/>
    <w:rsid w:val="007B2676"/>
    <w:rsid w:val="007B2682"/>
    <w:rsid w:val="007B2758"/>
    <w:rsid w:val="007B293C"/>
    <w:rsid w:val="007B29E6"/>
    <w:rsid w:val="007B2B74"/>
    <w:rsid w:val="007B2C7C"/>
    <w:rsid w:val="007B2D3A"/>
    <w:rsid w:val="007B2E45"/>
    <w:rsid w:val="007B30E3"/>
    <w:rsid w:val="007B3168"/>
    <w:rsid w:val="007B31D3"/>
    <w:rsid w:val="007B3341"/>
    <w:rsid w:val="007B3412"/>
    <w:rsid w:val="007B38C9"/>
    <w:rsid w:val="007B3BA7"/>
    <w:rsid w:val="007B3C01"/>
    <w:rsid w:val="007B3CB2"/>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AC"/>
    <w:rsid w:val="007B5878"/>
    <w:rsid w:val="007B5BE6"/>
    <w:rsid w:val="007B5C05"/>
    <w:rsid w:val="007B5E62"/>
    <w:rsid w:val="007B624D"/>
    <w:rsid w:val="007B6407"/>
    <w:rsid w:val="007B6863"/>
    <w:rsid w:val="007B6BE1"/>
    <w:rsid w:val="007B6ED8"/>
    <w:rsid w:val="007B6EFB"/>
    <w:rsid w:val="007B7028"/>
    <w:rsid w:val="007B704E"/>
    <w:rsid w:val="007B7109"/>
    <w:rsid w:val="007B7425"/>
    <w:rsid w:val="007B751D"/>
    <w:rsid w:val="007B76DC"/>
    <w:rsid w:val="007B7709"/>
    <w:rsid w:val="007B787E"/>
    <w:rsid w:val="007B7A01"/>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D15"/>
    <w:rsid w:val="007C0F59"/>
    <w:rsid w:val="007C118F"/>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678"/>
    <w:rsid w:val="007C2867"/>
    <w:rsid w:val="007C28A4"/>
    <w:rsid w:val="007C2B7B"/>
    <w:rsid w:val="007C2C6B"/>
    <w:rsid w:val="007C2E4A"/>
    <w:rsid w:val="007C2E61"/>
    <w:rsid w:val="007C2E64"/>
    <w:rsid w:val="007C2FD1"/>
    <w:rsid w:val="007C2FE1"/>
    <w:rsid w:val="007C2FED"/>
    <w:rsid w:val="007C307B"/>
    <w:rsid w:val="007C322A"/>
    <w:rsid w:val="007C324B"/>
    <w:rsid w:val="007C34DE"/>
    <w:rsid w:val="007C3513"/>
    <w:rsid w:val="007C35C6"/>
    <w:rsid w:val="007C375E"/>
    <w:rsid w:val="007C3A25"/>
    <w:rsid w:val="007C3AF2"/>
    <w:rsid w:val="007C3B3C"/>
    <w:rsid w:val="007C3C22"/>
    <w:rsid w:val="007C3C4B"/>
    <w:rsid w:val="007C3D9E"/>
    <w:rsid w:val="007C3DD7"/>
    <w:rsid w:val="007C4007"/>
    <w:rsid w:val="007C4020"/>
    <w:rsid w:val="007C4039"/>
    <w:rsid w:val="007C4150"/>
    <w:rsid w:val="007C4267"/>
    <w:rsid w:val="007C42BC"/>
    <w:rsid w:val="007C439F"/>
    <w:rsid w:val="007C4568"/>
    <w:rsid w:val="007C4588"/>
    <w:rsid w:val="007C4789"/>
    <w:rsid w:val="007C47A6"/>
    <w:rsid w:val="007C4C76"/>
    <w:rsid w:val="007C4D58"/>
    <w:rsid w:val="007C4D6B"/>
    <w:rsid w:val="007C4D75"/>
    <w:rsid w:val="007C4EB5"/>
    <w:rsid w:val="007C4F3B"/>
    <w:rsid w:val="007C5017"/>
    <w:rsid w:val="007C5111"/>
    <w:rsid w:val="007C5265"/>
    <w:rsid w:val="007C5475"/>
    <w:rsid w:val="007C54C6"/>
    <w:rsid w:val="007C557B"/>
    <w:rsid w:val="007C5587"/>
    <w:rsid w:val="007C56DC"/>
    <w:rsid w:val="007C56E4"/>
    <w:rsid w:val="007C59DB"/>
    <w:rsid w:val="007C5B56"/>
    <w:rsid w:val="007C5EBD"/>
    <w:rsid w:val="007C5FC5"/>
    <w:rsid w:val="007C6025"/>
    <w:rsid w:val="007C6048"/>
    <w:rsid w:val="007C6433"/>
    <w:rsid w:val="007C65AD"/>
    <w:rsid w:val="007C65F3"/>
    <w:rsid w:val="007C67FD"/>
    <w:rsid w:val="007C695E"/>
    <w:rsid w:val="007C69D9"/>
    <w:rsid w:val="007C6A48"/>
    <w:rsid w:val="007C6AA5"/>
    <w:rsid w:val="007C6B13"/>
    <w:rsid w:val="007C6BC2"/>
    <w:rsid w:val="007C7109"/>
    <w:rsid w:val="007C7129"/>
    <w:rsid w:val="007C715F"/>
    <w:rsid w:val="007C72D3"/>
    <w:rsid w:val="007C73E5"/>
    <w:rsid w:val="007C73ED"/>
    <w:rsid w:val="007C748D"/>
    <w:rsid w:val="007C74A1"/>
    <w:rsid w:val="007C766A"/>
    <w:rsid w:val="007C7889"/>
    <w:rsid w:val="007C7A3A"/>
    <w:rsid w:val="007C7B48"/>
    <w:rsid w:val="007C7BF4"/>
    <w:rsid w:val="007C7C5D"/>
    <w:rsid w:val="007C7D18"/>
    <w:rsid w:val="007C7D1C"/>
    <w:rsid w:val="007C7D4C"/>
    <w:rsid w:val="007C7E4C"/>
    <w:rsid w:val="007D00AF"/>
    <w:rsid w:val="007D00B1"/>
    <w:rsid w:val="007D0248"/>
    <w:rsid w:val="007D029D"/>
    <w:rsid w:val="007D0699"/>
    <w:rsid w:val="007D07F7"/>
    <w:rsid w:val="007D0866"/>
    <w:rsid w:val="007D0868"/>
    <w:rsid w:val="007D0E12"/>
    <w:rsid w:val="007D0EA8"/>
    <w:rsid w:val="007D0ED7"/>
    <w:rsid w:val="007D0EED"/>
    <w:rsid w:val="007D0FDA"/>
    <w:rsid w:val="007D0FE9"/>
    <w:rsid w:val="007D10F3"/>
    <w:rsid w:val="007D1337"/>
    <w:rsid w:val="007D16FC"/>
    <w:rsid w:val="007D1795"/>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F2B"/>
    <w:rsid w:val="007D3F2C"/>
    <w:rsid w:val="007D3F41"/>
    <w:rsid w:val="007D406F"/>
    <w:rsid w:val="007D40DF"/>
    <w:rsid w:val="007D4161"/>
    <w:rsid w:val="007D416D"/>
    <w:rsid w:val="007D4268"/>
    <w:rsid w:val="007D4414"/>
    <w:rsid w:val="007D445A"/>
    <w:rsid w:val="007D44DE"/>
    <w:rsid w:val="007D45F2"/>
    <w:rsid w:val="007D480B"/>
    <w:rsid w:val="007D480C"/>
    <w:rsid w:val="007D48AA"/>
    <w:rsid w:val="007D4956"/>
    <w:rsid w:val="007D4981"/>
    <w:rsid w:val="007D4EB8"/>
    <w:rsid w:val="007D4FD3"/>
    <w:rsid w:val="007D5036"/>
    <w:rsid w:val="007D50A4"/>
    <w:rsid w:val="007D517D"/>
    <w:rsid w:val="007D51E7"/>
    <w:rsid w:val="007D528B"/>
    <w:rsid w:val="007D52AC"/>
    <w:rsid w:val="007D53CC"/>
    <w:rsid w:val="007D53D2"/>
    <w:rsid w:val="007D553B"/>
    <w:rsid w:val="007D55EA"/>
    <w:rsid w:val="007D5762"/>
    <w:rsid w:val="007D5803"/>
    <w:rsid w:val="007D5843"/>
    <w:rsid w:val="007D5890"/>
    <w:rsid w:val="007D5917"/>
    <w:rsid w:val="007D5C3E"/>
    <w:rsid w:val="007D5D81"/>
    <w:rsid w:val="007D6063"/>
    <w:rsid w:val="007D60F0"/>
    <w:rsid w:val="007D635D"/>
    <w:rsid w:val="007D643A"/>
    <w:rsid w:val="007D65A0"/>
    <w:rsid w:val="007D66B2"/>
    <w:rsid w:val="007D6975"/>
    <w:rsid w:val="007D6A9C"/>
    <w:rsid w:val="007D6BF3"/>
    <w:rsid w:val="007D6EDD"/>
    <w:rsid w:val="007D6F3A"/>
    <w:rsid w:val="007D73AC"/>
    <w:rsid w:val="007D740F"/>
    <w:rsid w:val="007D75B7"/>
    <w:rsid w:val="007D7849"/>
    <w:rsid w:val="007D7B03"/>
    <w:rsid w:val="007D7B59"/>
    <w:rsid w:val="007D7C7E"/>
    <w:rsid w:val="007D7D60"/>
    <w:rsid w:val="007D7E24"/>
    <w:rsid w:val="007E01D3"/>
    <w:rsid w:val="007E01D9"/>
    <w:rsid w:val="007E0314"/>
    <w:rsid w:val="007E04F6"/>
    <w:rsid w:val="007E057F"/>
    <w:rsid w:val="007E0666"/>
    <w:rsid w:val="007E06B7"/>
    <w:rsid w:val="007E07A6"/>
    <w:rsid w:val="007E083D"/>
    <w:rsid w:val="007E091D"/>
    <w:rsid w:val="007E0A5E"/>
    <w:rsid w:val="007E0C9E"/>
    <w:rsid w:val="007E0D48"/>
    <w:rsid w:val="007E0D76"/>
    <w:rsid w:val="007E0DE8"/>
    <w:rsid w:val="007E0EDC"/>
    <w:rsid w:val="007E103A"/>
    <w:rsid w:val="007E13B8"/>
    <w:rsid w:val="007E1596"/>
    <w:rsid w:val="007E163C"/>
    <w:rsid w:val="007E1861"/>
    <w:rsid w:val="007E1AF6"/>
    <w:rsid w:val="007E1B0E"/>
    <w:rsid w:val="007E1B7E"/>
    <w:rsid w:val="007E1BB9"/>
    <w:rsid w:val="007E1D63"/>
    <w:rsid w:val="007E1EEF"/>
    <w:rsid w:val="007E1F0C"/>
    <w:rsid w:val="007E1FB3"/>
    <w:rsid w:val="007E2036"/>
    <w:rsid w:val="007E219F"/>
    <w:rsid w:val="007E21A5"/>
    <w:rsid w:val="007E23AA"/>
    <w:rsid w:val="007E2479"/>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BED"/>
    <w:rsid w:val="007E3C8A"/>
    <w:rsid w:val="007E3D61"/>
    <w:rsid w:val="007E4262"/>
    <w:rsid w:val="007E4276"/>
    <w:rsid w:val="007E428A"/>
    <w:rsid w:val="007E42C0"/>
    <w:rsid w:val="007E4343"/>
    <w:rsid w:val="007E4658"/>
    <w:rsid w:val="007E4708"/>
    <w:rsid w:val="007E473C"/>
    <w:rsid w:val="007E4A53"/>
    <w:rsid w:val="007E4C5D"/>
    <w:rsid w:val="007E4D98"/>
    <w:rsid w:val="007E4E19"/>
    <w:rsid w:val="007E4E34"/>
    <w:rsid w:val="007E4E7B"/>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4BC"/>
    <w:rsid w:val="007E6513"/>
    <w:rsid w:val="007E6526"/>
    <w:rsid w:val="007E655A"/>
    <w:rsid w:val="007E682F"/>
    <w:rsid w:val="007E6853"/>
    <w:rsid w:val="007E69F1"/>
    <w:rsid w:val="007E6A65"/>
    <w:rsid w:val="007E6A9E"/>
    <w:rsid w:val="007E6B70"/>
    <w:rsid w:val="007E6CE5"/>
    <w:rsid w:val="007E6DD6"/>
    <w:rsid w:val="007E70AB"/>
    <w:rsid w:val="007E7319"/>
    <w:rsid w:val="007E73A8"/>
    <w:rsid w:val="007E7414"/>
    <w:rsid w:val="007E7416"/>
    <w:rsid w:val="007E7472"/>
    <w:rsid w:val="007E7595"/>
    <w:rsid w:val="007E767C"/>
    <w:rsid w:val="007E7731"/>
    <w:rsid w:val="007E7788"/>
    <w:rsid w:val="007E7791"/>
    <w:rsid w:val="007E77E6"/>
    <w:rsid w:val="007E7A05"/>
    <w:rsid w:val="007E7AEC"/>
    <w:rsid w:val="007E7D89"/>
    <w:rsid w:val="007E7E62"/>
    <w:rsid w:val="007E7FD1"/>
    <w:rsid w:val="007E7FFD"/>
    <w:rsid w:val="007F001C"/>
    <w:rsid w:val="007F00C6"/>
    <w:rsid w:val="007F0111"/>
    <w:rsid w:val="007F0206"/>
    <w:rsid w:val="007F0318"/>
    <w:rsid w:val="007F04DB"/>
    <w:rsid w:val="007F0538"/>
    <w:rsid w:val="007F0566"/>
    <w:rsid w:val="007F094A"/>
    <w:rsid w:val="007F0DED"/>
    <w:rsid w:val="007F0DF7"/>
    <w:rsid w:val="007F0E56"/>
    <w:rsid w:val="007F0E81"/>
    <w:rsid w:val="007F0E8A"/>
    <w:rsid w:val="007F1124"/>
    <w:rsid w:val="007F1359"/>
    <w:rsid w:val="007F16FB"/>
    <w:rsid w:val="007F1786"/>
    <w:rsid w:val="007F1906"/>
    <w:rsid w:val="007F1934"/>
    <w:rsid w:val="007F1995"/>
    <w:rsid w:val="007F1E26"/>
    <w:rsid w:val="007F1E93"/>
    <w:rsid w:val="007F1EC9"/>
    <w:rsid w:val="007F1F56"/>
    <w:rsid w:val="007F230C"/>
    <w:rsid w:val="007F2425"/>
    <w:rsid w:val="007F24AC"/>
    <w:rsid w:val="007F258D"/>
    <w:rsid w:val="007F25EA"/>
    <w:rsid w:val="007F266A"/>
    <w:rsid w:val="007F2760"/>
    <w:rsid w:val="007F28DA"/>
    <w:rsid w:val="007F2A0B"/>
    <w:rsid w:val="007F2A2D"/>
    <w:rsid w:val="007F2A60"/>
    <w:rsid w:val="007F2AA1"/>
    <w:rsid w:val="007F2B17"/>
    <w:rsid w:val="007F2B40"/>
    <w:rsid w:val="007F2B90"/>
    <w:rsid w:val="007F2C88"/>
    <w:rsid w:val="007F2D79"/>
    <w:rsid w:val="007F2DE3"/>
    <w:rsid w:val="007F2F4B"/>
    <w:rsid w:val="007F32B5"/>
    <w:rsid w:val="007F33F9"/>
    <w:rsid w:val="007F3566"/>
    <w:rsid w:val="007F3710"/>
    <w:rsid w:val="007F3719"/>
    <w:rsid w:val="007F373B"/>
    <w:rsid w:val="007F3840"/>
    <w:rsid w:val="007F3973"/>
    <w:rsid w:val="007F3A27"/>
    <w:rsid w:val="007F3A8F"/>
    <w:rsid w:val="007F3B58"/>
    <w:rsid w:val="007F3B66"/>
    <w:rsid w:val="007F3BBF"/>
    <w:rsid w:val="007F3BEE"/>
    <w:rsid w:val="007F3D37"/>
    <w:rsid w:val="007F3D57"/>
    <w:rsid w:val="007F409F"/>
    <w:rsid w:val="007F414D"/>
    <w:rsid w:val="007F4324"/>
    <w:rsid w:val="007F463F"/>
    <w:rsid w:val="007F468E"/>
    <w:rsid w:val="007F46DB"/>
    <w:rsid w:val="007F47F5"/>
    <w:rsid w:val="007F4860"/>
    <w:rsid w:val="007F4A13"/>
    <w:rsid w:val="007F4D9D"/>
    <w:rsid w:val="007F4DF0"/>
    <w:rsid w:val="007F4E04"/>
    <w:rsid w:val="007F5058"/>
    <w:rsid w:val="007F51A1"/>
    <w:rsid w:val="007F523A"/>
    <w:rsid w:val="007F55DE"/>
    <w:rsid w:val="007F5618"/>
    <w:rsid w:val="007F579F"/>
    <w:rsid w:val="007F5E42"/>
    <w:rsid w:val="007F5E50"/>
    <w:rsid w:val="007F5E8F"/>
    <w:rsid w:val="007F5F04"/>
    <w:rsid w:val="007F601F"/>
    <w:rsid w:val="007F605B"/>
    <w:rsid w:val="007F6105"/>
    <w:rsid w:val="007F6153"/>
    <w:rsid w:val="007F63CD"/>
    <w:rsid w:val="007F6489"/>
    <w:rsid w:val="007F650B"/>
    <w:rsid w:val="007F654E"/>
    <w:rsid w:val="007F6B85"/>
    <w:rsid w:val="007F6BEA"/>
    <w:rsid w:val="007F6C1D"/>
    <w:rsid w:val="007F6C2B"/>
    <w:rsid w:val="007F6DFC"/>
    <w:rsid w:val="007F70F9"/>
    <w:rsid w:val="007F711D"/>
    <w:rsid w:val="007F7156"/>
    <w:rsid w:val="007F716E"/>
    <w:rsid w:val="007F720D"/>
    <w:rsid w:val="007F7576"/>
    <w:rsid w:val="007F77EA"/>
    <w:rsid w:val="007F7990"/>
    <w:rsid w:val="007F7BF5"/>
    <w:rsid w:val="007F7E1E"/>
    <w:rsid w:val="007F7EE7"/>
    <w:rsid w:val="00800004"/>
    <w:rsid w:val="00800354"/>
    <w:rsid w:val="008003EE"/>
    <w:rsid w:val="00800418"/>
    <w:rsid w:val="0080045A"/>
    <w:rsid w:val="008005D8"/>
    <w:rsid w:val="00800909"/>
    <w:rsid w:val="00800924"/>
    <w:rsid w:val="00800967"/>
    <w:rsid w:val="00800A1D"/>
    <w:rsid w:val="00800BED"/>
    <w:rsid w:val="00800C22"/>
    <w:rsid w:val="00800C5C"/>
    <w:rsid w:val="00800D4B"/>
    <w:rsid w:val="00800DF7"/>
    <w:rsid w:val="00800EB4"/>
    <w:rsid w:val="00801088"/>
    <w:rsid w:val="0080128E"/>
    <w:rsid w:val="008013B7"/>
    <w:rsid w:val="008014EC"/>
    <w:rsid w:val="008015DF"/>
    <w:rsid w:val="008018FA"/>
    <w:rsid w:val="00801BAC"/>
    <w:rsid w:val="00801DE7"/>
    <w:rsid w:val="00801DF6"/>
    <w:rsid w:val="00802118"/>
    <w:rsid w:val="008023AE"/>
    <w:rsid w:val="00802720"/>
    <w:rsid w:val="0080273E"/>
    <w:rsid w:val="008028F5"/>
    <w:rsid w:val="00802954"/>
    <w:rsid w:val="00802AAD"/>
    <w:rsid w:val="00802B1D"/>
    <w:rsid w:val="00802E61"/>
    <w:rsid w:val="00802E6A"/>
    <w:rsid w:val="0080308C"/>
    <w:rsid w:val="0080317C"/>
    <w:rsid w:val="00803272"/>
    <w:rsid w:val="00803399"/>
    <w:rsid w:val="008035A6"/>
    <w:rsid w:val="00803645"/>
    <w:rsid w:val="00803656"/>
    <w:rsid w:val="008036CF"/>
    <w:rsid w:val="0080378B"/>
    <w:rsid w:val="008038C7"/>
    <w:rsid w:val="0080392B"/>
    <w:rsid w:val="00803A3C"/>
    <w:rsid w:val="00803AEB"/>
    <w:rsid w:val="00803B75"/>
    <w:rsid w:val="00803F19"/>
    <w:rsid w:val="00803F31"/>
    <w:rsid w:val="00803FFA"/>
    <w:rsid w:val="008040E0"/>
    <w:rsid w:val="00804175"/>
    <w:rsid w:val="008041C3"/>
    <w:rsid w:val="008041F7"/>
    <w:rsid w:val="008042A2"/>
    <w:rsid w:val="008042CA"/>
    <w:rsid w:val="008042CF"/>
    <w:rsid w:val="008043B2"/>
    <w:rsid w:val="008045A6"/>
    <w:rsid w:val="008045F6"/>
    <w:rsid w:val="0080464B"/>
    <w:rsid w:val="0080490A"/>
    <w:rsid w:val="00804911"/>
    <w:rsid w:val="008049BD"/>
    <w:rsid w:val="008049F6"/>
    <w:rsid w:val="00804A1D"/>
    <w:rsid w:val="00804B0B"/>
    <w:rsid w:val="00804B9B"/>
    <w:rsid w:val="00804C53"/>
    <w:rsid w:val="00804EF4"/>
    <w:rsid w:val="008050F4"/>
    <w:rsid w:val="00805298"/>
    <w:rsid w:val="008052AE"/>
    <w:rsid w:val="008053AF"/>
    <w:rsid w:val="008054B2"/>
    <w:rsid w:val="008054E6"/>
    <w:rsid w:val="0080553F"/>
    <w:rsid w:val="0080559D"/>
    <w:rsid w:val="008058E2"/>
    <w:rsid w:val="008058FD"/>
    <w:rsid w:val="00805B24"/>
    <w:rsid w:val="00805C9D"/>
    <w:rsid w:val="00805D31"/>
    <w:rsid w:val="00805E0F"/>
    <w:rsid w:val="00805FB7"/>
    <w:rsid w:val="0080610D"/>
    <w:rsid w:val="00806182"/>
    <w:rsid w:val="008061CB"/>
    <w:rsid w:val="00806450"/>
    <w:rsid w:val="008067AA"/>
    <w:rsid w:val="008069E1"/>
    <w:rsid w:val="00806AB6"/>
    <w:rsid w:val="00806EB7"/>
    <w:rsid w:val="00806F6C"/>
    <w:rsid w:val="00806FBF"/>
    <w:rsid w:val="00807096"/>
    <w:rsid w:val="0080728A"/>
    <w:rsid w:val="008072AE"/>
    <w:rsid w:val="0080731A"/>
    <w:rsid w:val="008074F9"/>
    <w:rsid w:val="008076CA"/>
    <w:rsid w:val="00807AEF"/>
    <w:rsid w:val="00807C21"/>
    <w:rsid w:val="00807D78"/>
    <w:rsid w:val="00807DA9"/>
    <w:rsid w:val="00807E20"/>
    <w:rsid w:val="00807F0F"/>
    <w:rsid w:val="0081009B"/>
    <w:rsid w:val="008102ED"/>
    <w:rsid w:val="00810308"/>
    <w:rsid w:val="0081043F"/>
    <w:rsid w:val="00810594"/>
    <w:rsid w:val="00810792"/>
    <w:rsid w:val="0081085A"/>
    <w:rsid w:val="00810B0D"/>
    <w:rsid w:val="00810B39"/>
    <w:rsid w:val="00810C47"/>
    <w:rsid w:val="00810DCC"/>
    <w:rsid w:val="00810DE4"/>
    <w:rsid w:val="0081110D"/>
    <w:rsid w:val="00811191"/>
    <w:rsid w:val="00811327"/>
    <w:rsid w:val="00811354"/>
    <w:rsid w:val="00811425"/>
    <w:rsid w:val="008114E8"/>
    <w:rsid w:val="00811698"/>
    <w:rsid w:val="008118EC"/>
    <w:rsid w:val="00811AD8"/>
    <w:rsid w:val="00811B70"/>
    <w:rsid w:val="00811B7C"/>
    <w:rsid w:val="00811D62"/>
    <w:rsid w:val="00812105"/>
    <w:rsid w:val="0081216B"/>
    <w:rsid w:val="008121AB"/>
    <w:rsid w:val="00812375"/>
    <w:rsid w:val="008123A1"/>
    <w:rsid w:val="00812524"/>
    <w:rsid w:val="0081256F"/>
    <w:rsid w:val="008127F1"/>
    <w:rsid w:val="0081287D"/>
    <w:rsid w:val="00812BAD"/>
    <w:rsid w:val="00812D03"/>
    <w:rsid w:val="00812D25"/>
    <w:rsid w:val="00812D2D"/>
    <w:rsid w:val="00812E03"/>
    <w:rsid w:val="00812F22"/>
    <w:rsid w:val="008131AA"/>
    <w:rsid w:val="00813445"/>
    <w:rsid w:val="00813600"/>
    <w:rsid w:val="008136F8"/>
    <w:rsid w:val="008136FA"/>
    <w:rsid w:val="008137B7"/>
    <w:rsid w:val="00813B84"/>
    <w:rsid w:val="00813BF0"/>
    <w:rsid w:val="00813E1E"/>
    <w:rsid w:val="00813E4A"/>
    <w:rsid w:val="00814016"/>
    <w:rsid w:val="008140DA"/>
    <w:rsid w:val="00814329"/>
    <w:rsid w:val="00814330"/>
    <w:rsid w:val="00814383"/>
    <w:rsid w:val="008143DE"/>
    <w:rsid w:val="00814682"/>
    <w:rsid w:val="008146C0"/>
    <w:rsid w:val="008147DF"/>
    <w:rsid w:val="008147E7"/>
    <w:rsid w:val="00814834"/>
    <w:rsid w:val="00814A4C"/>
    <w:rsid w:val="00814B9B"/>
    <w:rsid w:val="00814CEC"/>
    <w:rsid w:val="00814E22"/>
    <w:rsid w:val="00814EF5"/>
    <w:rsid w:val="00814F33"/>
    <w:rsid w:val="00814FE0"/>
    <w:rsid w:val="0081502D"/>
    <w:rsid w:val="0081509E"/>
    <w:rsid w:val="008151D3"/>
    <w:rsid w:val="0081521F"/>
    <w:rsid w:val="008153FB"/>
    <w:rsid w:val="00815456"/>
    <w:rsid w:val="00815479"/>
    <w:rsid w:val="008154A2"/>
    <w:rsid w:val="008154FD"/>
    <w:rsid w:val="00815500"/>
    <w:rsid w:val="00815513"/>
    <w:rsid w:val="0081576A"/>
    <w:rsid w:val="008157BE"/>
    <w:rsid w:val="00815844"/>
    <w:rsid w:val="008158B9"/>
    <w:rsid w:val="008158E2"/>
    <w:rsid w:val="00815DE5"/>
    <w:rsid w:val="0081617F"/>
    <w:rsid w:val="00816353"/>
    <w:rsid w:val="008164DC"/>
    <w:rsid w:val="0081667C"/>
    <w:rsid w:val="0081680A"/>
    <w:rsid w:val="00816AE5"/>
    <w:rsid w:val="00816E97"/>
    <w:rsid w:val="00816FA5"/>
    <w:rsid w:val="00816FF5"/>
    <w:rsid w:val="00817015"/>
    <w:rsid w:val="0081715A"/>
    <w:rsid w:val="008174F8"/>
    <w:rsid w:val="008176CB"/>
    <w:rsid w:val="008176F0"/>
    <w:rsid w:val="00817814"/>
    <w:rsid w:val="008178E0"/>
    <w:rsid w:val="0081792C"/>
    <w:rsid w:val="008179C2"/>
    <w:rsid w:val="00817AD1"/>
    <w:rsid w:val="00817B69"/>
    <w:rsid w:val="00817BE6"/>
    <w:rsid w:val="00817D3F"/>
    <w:rsid w:val="00817E62"/>
    <w:rsid w:val="00817F1A"/>
    <w:rsid w:val="0082020A"/>
    <w:rsid w:val="008202F4"/>
    <w:rsid w:val="008203E9"/>
    <w:rsid w:val="008204D4"/>
    <w:rsid w:val="008205B5"/>
    <w:rsid w:val="00820733"/>
    <w:rsid w:val="00820A80"/>
    <w:rsid w:val="00820AA0"/>
    <w:rsid w:val="00820AB1"/>
    <w:rsid w:val="00820C36"/>
    <w:rsid w:val="00820EC9"/>
    <w:rsid w:val="00821042"/>
    <w:rsid w:val="00821095"/>
    <w:rsid w:val="008210A2"/>
    <w:rsid w:val="00821303"/>
    <w:rsid w:val="0082133C"/>
    <w:rsid w:val="0082134D"/>
    <w:rsid w:val="008213B9"/>
    <w:rsid w:val="00821470"/>
    <w:rsid w:val="0082158F"/>
    <w:rsid w:val="00821744"/>
    <w:rsid w:val="00821B42"/>
    <w:rsid w:val="00821C21"/>
    <w:rsid w:val="00821D89"/>
    <w:rsid w:val="00822118"/>
    <w:rsid w:val="008222DC"/>
    <w:rsid w:val="0082236C"/>
    <w:rsid w:val="008223AB"/>
    <w:rsid w:val="008223F9"/>
    <w:rsid w:val="00822513"/>
    <w:rsid w:val="0082252A"/>
    <w:rsid w:val="00822551"/>
    <w:rsid w:val="008227A5"/>
    <w:rsid w:val="00822946"/>
    <w:rsid w:val="008229A4"/>
    <w:rsid w:val="00822D17"/>
    <w:rsid w:val="00822D8C"/>
    <w:rsid w:val="00823177"/>
    <w:rsid w:val="0082329F"/>
    <w:rsid w:val="00823415"/>
    <w:rsid w:val="00823525"/>
    <w:rsid w:val="008239EE"/>
    <w:rsid w:val="008239F4"/>
    <w:rsid w:val="008239FA"/>
    <w:rsid w:val="00823A4F"/>
    <w:rsid w:val="00823A90"/>
    <w:rsid w:val="00823C42"/>
    <w:rsid w:val="00823CD8"/>
    <w:rsid w:val="00823EC4"/>
    <w:rsid w:val="0082405A"/>
    <w:rsid w:val="00824201"/>
    <w:rsid w:val="00824245"/>
    <w:rsid w:val="00824563"/>
    <w:rsid w:val="0082462A"/>
    <w:rsid w:val="00824683"/>
    <w:rsid w:val="008246D4"/>
    <w:rsid w:val="008246DF"/>
    <w:rsid w:val="00824761"/>
    <w:rsid w:val="008247FD"/>
    <w:rsid w:val="008248D1"/>
    <w:rsid w:val="00824A4A"/>
    <w:rsid w:val="00824A6C"/>
    <w:rsid w:val="00824CA3"/>
    <w:rsid w:val="00824DB6"/>
    <w:rsid w:val="00824E0E"/>
    <w:rsid w:val="00825260"/>
    <w:rsid w:val="008252C0"/>
    <w:rsid w:val="00825949"/>
    <w:rsid w:val="00825A37"/>
    <w:rsid w:val="00825C52"/>
    <w:rsid w:val="00825DA5"/>
    <w:rsid w:val="00825DA6"/>
    <w:rsid w:val="00825EE9"/>
    <w:rsid w:val="00826038"/>
    <w:rsid w:val="008261BB"/>
    <w:rsid w:val="00826269"/>
    <w:rsid w:val="008262C4"/>
    <w:rsid w:val="0082632A"/>
    <w:rsid w:val="008264F3"/>
    <w:rsid w:val="0082662C"/>
    <w:rsid w:val="0082672F"/>
    <w:rsid w:val="008267E3"/>
    <w:rsid w:val="00826824"/>
    <w:rsid w:val="008268D8"/>
    <w:rsid w:val="008269CB"/>
    <w:rsid w:val="00826B77"/>
    <w:rsid w:val="00826C84"/>
    <w:rsid w:val="00826D48"/>
    <w:rsid w:val="00826DBD"/>
    <w:rsid w:val="00826EA7"/>
    <w:rsid w:val="008270B9"/>
    <w:rsid w:val="0082720D"/>
    <w:rsid w:val="0082764E"/>
    <w:rsid w:val="00827667"/>
    <w:rsid w:val="008277F2"/>
    <w:rsid w:val="00827805"/>
    <w:rsid w:val="00827812"/>
    <w:rsid w:val="008279C1"/>
    <w:rsid w:val="00827D1D"/>
    <w:rsid w:val="00827D44"/>
    <w:rsid w:val="00827E9B"/>
    <w:rsid w:val="00830061"/>
    <w:rsid w:val="00830123"/>
    <w:rsid w:val="0083017C"/>
    <w:rsid w:val="008302E1"/>
    <w:rsid w:val="00830622"/>
    <w:rsid w:val="0083062F"/>
    <w:rsid w:val="0083072F"/>
    <w:rsid w:val="008308A5"/>
    <w:rsid w:val="00830925"/>
    <w:rsid w:val="00830981"/>
    <w:rsid w:val="00830A03"/>
    <w:rsid w:val="00830BD9"/>
    <w:rsid w:val="00830E52"/>
    <w:rsid w:val="00830E93"/>
    <w:rsid w:val="00830FA4"/>
    <w:rsid w:val="00831046"/>
    <w:rsid w:val="0083112B"/>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200F"/>
    <w:rsid w:val="00832020"/>
    <w:rsid w:val="0083205C"/>
    <w:rsid w:val="00832153"/>
    <w:rsid w:val="00832187"/>
    <w:rsid w:val="008322D5"/>
    <w:rsid w:val="00832496"/>
    <w:rsid w:val="00832522"/>
    <w:rsid w:val="00832649"/>
    <w:rsid w:val="00832982"/>
    <w:rsid w:val="00832A69"/>
    <w:rsid w:val="00832C86"/>
    <w:rsid w:val="00832D8C"/>
    <w:rsid w:val="00832F65"/>
    <w:rsid w:val="00833026"/>
    <w:rsid w:val="008330BC"/>
    <w:rsid w:val="00833114"/>
    <w:rsid w:val="00833297"/>
    <w:rsid w:val="0083330E"/>
    <w:rsid w:val="00833355"/>
    <w:rsid w:val="0083341D"/>
    <w:rsid w:val="0083355A"/>
    <w:rsid w:val="00833576"/>
    <w:rsid w:val="0083367F"/>
    <w:rsid w:val="008336F6"/>
    <w:rsid w:val="00833C48"/>
    <w:rsid w:val="00833C4E"/>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4E54"/>
    <w:rsid w:val="00835052"/>
    <w:rsid w:val="0083532A"/>
    <w:rsid w:val="0083565D"/>
    <w:rsid w:val="008356B6"/>
    <w:rsid w:val="00835709"/>
    <w:rsid w:val="00835963"/>
    <w:rsid w:val="0083598E"/>
    <w:rsid w:val="00835B35"/>
    <w:rsid w:val="00835B5F"/>
    <w:rsid w:val="00835CA0"/>
    <w:rsid w:val="00835E2E"/>
    <w:rsid w:val="00835E60"/>
    <w:rsid w:val="00836078"/>
    <w:rsid w:val="008360FE"/>
    <w:rsid w:val="008361D1"/>
    <w:rsid w:val="008361FE"/>
    <w:rsid w:val="00836604"/>
    <w:rsid w:val="0083667D"/>
    <w:rsid w:val="008368F7"/>
    <w:rsid w:val="0083694E"/>
    <w:rsid w:val="00836B91"/>
    <w:rsid w:val="00836BC4"/>
    <w:rsid w:val="00836CC1"/>
    <w:rsid w:val="00836E57"/>
    <w:rsid w:val="00836F4E"/>
    <w:rsid w:val="00836FCE"/>
    <w:rsid w:val="00837177"/>
    <w:rsid w:val="008371BF"/>
    <w:rsid w:val="008374B9"/>
    <w:rsid w:val="008376D7"/>
    <w:rsid w:val="008376EA"/>
    <w:rsid w:val="008378D9"/>
    <w:rsid w:val="008378F1"/>
    <w:rsid w:val="00837938"/>
    <w:rsid w:val="00837AB3"/>
    <w:rsid w:val="00837BD7"/>
    <w:rsid w:val="00837CAD"/>
    <w:rsid w:val="00837E96"/>
    <w:rsid w:val="00837F61"/>
    <w:rsid w:val="0084005E"/>
    <w:rsid w:val="00840101"/>
    <w:rsid w:val="00840132"/>
    <w:rsid w:val="00840501"/>
    <w:rsid w:val="00840540"/>
    <w:rsid w:val="008405A9"/>
    <w:rsid w:val="00840A11"/>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C5"/>
    <w:rsid w:val="00841B65"/>
    <w:rsid w:val="00841B86"/>
    <w:rsid w:val="00841BA4"/>
    <w:rsid w:val="00841BB8"/>
    <w:rsid w:val="00841CB7"/>
    <w:rsid w:val="00841CCD"/>
    <w:rsid w:val="00841D7D"/>
    <w:rsid w:val="00841E41"/>
    <w:rsid w:val="00841F1B"/>
    <w:rsid w:val="008421B2"/>
    <w:rsid w:val="00842261"/>
    <w:rsid w:val="008425AF"/>
    <w:rsid w:val="00842601"/>
    <w:rsid w:val="00842700"/>
    <w:rsid w:val="0084291D"/>
    <w:rsid w:val="00842A16"/>
    <w:rsid w:val="00842A25"/>
    <w:rsid w:val="00842AE4"/>
    <w:rsid w:val="00842D50"/>
    <w:rsid w:val="008431D1"/>
    <w:rsid w:val="0084322D"/>
    <w:rsid w:val="008434FA"/>
    <w:rsid w:val="00843532"/>
    <w:rsid w:val="0084375C"/>
    <w:rsid w:val="008437BE"/>
    <w:rsid w:val="008438FE"/>
    <w:rsid w:val="00843C68"/>
    <w:rsid w:val="00843CC5"/>
    <w:rsid w:val="00843E3C"/>
    <w:rsid w:val="00843F7A"/>
    <w:rsid w:val="008440B2"/>
    <w:rsid w:val="00844192"/>
    <w:rsid w:val="0084430B"/>
    <w:rsid w:val="00844358"/>
    <w:rsid w:val="008444E6"/>
    <w:rsid w:val="008447DF"/>
    <w:rsid w:val="008448A9"/>
    <w:rsid w:val="00844936"/>
    <w:rsid w:val="00844A74"/>
    <w:rsid w:val="00844B16"/>
    <w:rsid w:val="00844C6F"/>
    <w:rsid w:val="00844EE7"/>
    <w:rsid w:val="00845063"/>
    <w:rsid w:val="00845387"/>
    <w:rsid w:val="0084544E"/>
    <w:rsid w:val="0084559C"/>
    <w:rsid w:val="008459F2"/>
    <w:rsid w:val="00845A55"/>
    <w:rsid w:val="00845A84"/>
    <w:rsid w:val="00845CC4"/>
    <w:rsid w:val="00845CC7"/>
    <w:rsid w:val="00845CD0"/>
    <w:rsid w:val="00845D6F"/>
    <w:rsid w:val="00845F91"/>
    <w:rsid w:val="00846046"/>
    <w:rsid w:val="0084623B"/>
    <w:rsid w:val="00846251"/>
    <w:rsid w:val="008462C4"/>
    <w:rsid w:val="0084643E"/>
    <w:rsid w:val="00846444"/>
    <w:rsid w:val="00846473"/>
    <w:rsid w:val="0084659A"/>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8E"/>
    <w:rsid w:val="00847AFC"/>
    <w:rsid w:val="00847D34"/>
    <w:rsid w:val="00847DB9"/>
    <w:rsid w:val="00847DCA"/>
    <w:rsid w:val="00847F29"/>
    <w:rsid w:val="0085028F"/>
    <w:rsid w:val="008502BD"/>
    <w:rsid w:val="00850462"/>
    <w:rsid w:val="008504EB"/>
    <w:rsid w:val="0085050F"/>
    <w:rsid w:val="00850589"/>
    <w:rsid w:val="00850A96"/>
    <w:rsid w:val="00850D4A"/>
    <w:rsid w:val="00850D50"/>
    <w:rsid w:val="00850DBA"/>
    <w:rsid w:val="00850DD9"/>
    <w:rsid w:val="00850E06"/>
    <w:rsid w:val="00851064"/>
    <w:rsid w:val="0085118A"/>
    <w:rsid w:val="00851195"/>
    <w:rsid w:val="008512B4"/>
    <w:rsid w:val="008513CB"/>
    <w:rsid w:val="0085172F"/>
    <w:rsid w:val="008518F5"/>
    <w:rsid w:val="0085195A"/>
    <w:rsid w:val="008519D2"/>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E3"/>
    <w:rsid w:val="00852F91"/>
    <w:rsid w:val="008530BF"/>
    <w:rsid w:val="0085330F"/>
    <w:rsid w:val="00853366"/>
    <w:rsid w:val="008533C0"/>
    <w:rsid w:val="00853491"/>
    <w:rsid w:val="00853585"/>
    <w:rsid w:val="00853688"/>
    <w:rsid w:val="008538B5"/>
    <w:rsid w:val="00853931"/>
    <w:rsid w:val="00853A46"/>
    <w:rsid w:val="00853A5A"/>
    <w:rsid w:val="00853B42"/>
    <w:rsid w:val="00853D94"/>
    <w:rsid w:val="0085402A"/>
    <w:rsid w:val="008542F3"/>
    <w:rsid w:val="00854415"/>
    <w:rsid w:val="00854581"/>
    <w:rsid w:val="008545C7"/>
    <w:rsid w:val="00854A40"/>
    <w:rsid w:val="00854A85"/>
    <w:rsid w:val="00854AE5"/>
    <w:rsid w:val="00854BCF"/>
    <w:rsid w:val="00854C15"/>
    <w:rsid w:val="00854C7F"/>
    <w:rsid w:val="00854CC4"/>
    <w:rsid w:val="00854D7B"/>
    <w:rsid w:val="00854F29"/>
    <w:rsid w:val="00854F33"/>
    <w:rsid w:val="00855009"/>
    <w:rsid w:val="008550F2"/>
    <w:rsid w:val="0085511D"/>
    <w:rsid w:val="0085522B"/>
    <w:rsid w:val="00855248"/>
    <w:rsid w:val="008552DA"/>
    <w:rsid w:val="00855405"/>
    <w:rsid w:val="00855446"/>
    <w:rsid w:val="00855508"/>
    <w:rsid w:val="00855599"/>
    <w:rsid w:val="00855683"/>
    <w:rsid w:val="00855840"/>
    <w:rsid w:val="008559D5"/>
    <w:rsid w:val="00855AB1"/>
    <w:rsid w:val="00855ACF"/>
    <w:rsid w:val="00855B56"/>
    <w:rsid w:val="00855C06"/>
    <w:rsid w:val="00855D87"/>
    <w:rsid w:val="00855DAA"/>
    <w:rsid w:val="00855E5E"/>
    <w:rsid w:val="00855F91"/>
    <w:rsid w:val="00855FE5"/>
    <w:rsid w:val="008563AF"/>
    <w:rsid w:val="008565BC"/>
    <w:rsid w:val="00856624"/>
    <w:rsid w:val="0085663B"/>
    <w:rsid w:val="008566F3"/>
    <w:rsid w:val="00856713"/>
    <w:rsid w:val="00856814"/>
    <w:rsid w:val="008569AC"/>
    <w:rsid w:val="00856DD0"/>
    <w:rsid w:val="00856E59"/>
    <w:rsid w:val="0085733B"/>
    <w:rsid w:val="00857545"/>
    <w:rsid w:val="008575C5"/>
    <w:rsid w:val="00857888"/>
    <w:rsid w:val="00857B0B"/>
    <w:rsid w:val="00857FD8"/>
    <w:rsid w:val="0086007A"/>
    <w:rsid w:val="008600D7"/>
    <w:rsid w:val="008603E3"/>
    <w:rsid w:val="00860646"/>
    <w:rsid w:val="00860686"/>
    <w:rsid w:val="0086092F"/>
    <w:rsid w:val="00860A63"/>
    <w:rsid w:val="00860D0E"/>
    <w:rsid w:val="00860D39"/>
    <w:rsid w:val="00860FF6"/>
    <w:rsid w:val="00861045"/>
    <w:rsid w:val="0086117C"/>
    <w:rsid w:val="00861494"/>
    <w:rsid w:val="008614B2"/>
    <w:rsid w:val="008617D2"/>
    <w:rsid w:val="0086186F"/>
    <w:rsid w:val="00861A85"/>
    <w:rsid w:val="00861C58"/>
    <w:rsid w:val="00862058"/>
    <w:rsid w:val="0086207C"/>
    <w:rsid w:val="008620D4"/>
    <w:rsid w:val="008620E9"/>
    <w:rsid w:val="00862345"/>
    <w:rsid w:val="00862586"/>
    <w:rsid w:val="00862724"/>
    <w:rsid w:val="0086283C"/>
    <w:rsid w:val="0086290A"/>
    <w:rsid w:val="00862957"/>
    <w:rsid w:val="008629B1"/>
    <w:rsid w:val="00862A91"/>
    <w:rsid w:val="00862ADD"/>
    <w:rsid w:val="00862BBB"/>
    <w:rsid w:val="00862CF5"/>
    <w:rsid w:val="00862D06"/>
    <w:rsid w:val="00862D3E"/>
    <w:rsid w:val="00862D4D"/>
    <w:rsid w:val="00862D81"/>
    <w:rsid w:val="00862F06"/>
    <w:rsid w:val="00862FD8"/>
    <w:rsid w:val="00862FE4"/>
    <w:rsid w:val="00863128"/>
    <w:rsid w:val="00863207"/>
    <w:rsid w:val="008632AC"/>
    <w:rsid w:val="00863369"/>
    <w:rsid w:val="00863434"/>
    <w:rsid w:val="0086347E"/>
    <w:rsid w:val="0086360F"/>
    <w:rsid w:val="0086375D"/>
    <w:rsid w:val="00863827"/>
    <w:rsid w:val="0086385A"/>
    <w:rsid w:val="00863862"/>
    <w:rsid w:val="008638A0"/>
    <w:rsid w:val="00863A92"/>
    <w:rsid w:val="00863C26"/>
    <w:rsid w:val="00863DB9"/>
    <w:rsid w:val="00863DEA"/>
    <w:rsid w:val="00863E91"/>
    <w:rsid w:val="00864156"/>
    <w:rsid w:val="0086415D"/>
    <w:rsid w:val="008643F7"/>
    <w:rsid w:val="0086441C"/>
    <w:rsid w:val="0086447F"/>
    <w:rsid w:val="00864666"/>
    <w:rsid w:val="0086468E"/>
    <w:rsid w:val="0086482C"/>
    <w:rsid w:val="00864901"/>
    <w:rsid w:val="00864A03"/>
    <w:rsid w:val="00864B22"/>
    <w:rsid w:val="00864D55"/>
    <w:rsid w:val="00864E04"/>
    <w:rsid w:val="008651BC"/>
    <w:rsid w:val="008652C7"/>
    <w:rsid w:val="0086547E"/>
    <w:rsid w:val="008657CF"/>
    <w:rsid w:val="00865813"/>
    <w:rsid w:val="0086583B"/>
    <w:rsid w:val="00865A54"/>
    <w:rsid w:val="00865D77"/>
    <w:rsid w:val="00865DD3"/>
    <w:rsid w:val="00865DD5"/>
    <w:rsid w:val="00865E8D"/>
    <w:rsid w:val="00865EBD"/>
    <w:rsid w:val="00865FE2"/>
    <w:rsid w:val="0086617D"/>
    <w:rsid w:val="0086625E"/>
    <w:rsid w:val="00866371"/>
    <w:rsid w:val="008663AB"/>
    <w:rsid w:val="00866830"/>
    <w:rsid w:val="0086683D"/>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9F"/>
    <w:rsid w:val="008702B6"/>
    <w:rsid w:val="00870388"/>
    <w:rsid w:val="008703EF"/>
    <w:rsid w:val="00870599"/>
    <w:rsid w:val="008705A7"/>
    <w:rsid w:val="0087061A"/>
    <w:rsid w:val="00870703"/>
    <w:rsid w:val="00870765"/>
    <w:rsid w:val="00870B34"/>
    <w:rsid w:val="00870C52"/>
    <w:rsid w:val="00870CD4"/>
    <w:rsid w:val="00870ED7"/>
    <w:rsid w:val="00870FD0"/>
    <w:rsid w:val="00871091"/>
    <w:rsid w:val="00871106"/>
    <w:rsid w:val="00871163"/>
    <w:rsid w:val="008711CC"/>
    <w:rsid w:val="00871221"/>
    <w:rsid w:val="008715DD"/>
    <w:rsid w:val="00871677"/>
    <w:rsid w:val="008716A5"/>
    <w:rsid w:val="00871716"/>
    <w:rsid w:val="0087180A"/>
    <w:rsid w:val="00871A24"/>
    <w:rsid w:val="00871A9F"/>
    <w:rsid w:val="00871C2C"/>
    <w:rsid w:val="00871CF3"/>
    <w:rsid w:val="00871D41"/>
    <w:rsid w:val="00871DDF"/>
    <w:rsid w:val="0087203F"/>
    <w:rsid w:val="008720AA"/>
    <w:rsid w:val="0087220E"/>
    <w:rsid w:val="0087232B"/>
    <w:rsid w:val="0087233A"/>
    <w:rsid w:val="00872477"/>
    <w:rsid w:val="00872554"/>
    <w:rsid w:val="008725A4"/>
    <w:rsid w:val="008726A4"/>
    <w:rsid w:val="00872710"/>
    <w:rsid w:val="008728E3"/>
    <w:rsid w:val="008728F2"/>
    <w:rsid w:val="00872B13"/>
    <w:rsid w:val="00872C6F"/>
    <w:rsid w:val="00872F77"/>
    <w:rsid w:val="0087307E"/>
    <w:rsid w:val="00873152"/>
    <w:rsid w:val="00873230"/>
    <w:rsid w:val="00873317"/>
    <w:rsid w:val="00873437"/>
    <w:rsid w:val="0087364D"/>
    <w:rsid w:val="008739EF"/>
    <w:rsid w:val="00873C39"/>
    <w:rsid w:val="00873D68"/>
    <w:rsid w:val="00873E4A"/>
    <w:rsid w:val="0087418A"/>
    <w:rsid w:val="008741AD"/>
    <w:rsid w:val="0087444C"/>
    <w:rsid w:val="00874510"/>
    <w:rsid w:val="0087453A"/>
    <w:rsid w:val="0087459C"/>
    <w:rsid w:val="008745C2"/>
    <w:rsid w:val="00874684"/>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5FF"/>
    <w:rsid w:val="00876750"/>
    <w:rsid w:val="008767BE"/>
    <w:rsid w:val="0087695F"/>
    <w:rsid w:val="00876986"/>
    <w:rsid w:val="00876CD8"/>
    <w:rsid w:val="00876D69"/>
    <w:rsid w:val="00876EC2"/>
    <w:rsid w:val="0087713C"/>
    <w:rsid w:val="00877177"/>
    <w:rsid w:val="008774B7"/>
    <w:rsid w:val="00877585"/>
    <w:rsid w:val="0087758D"/>
    <w:rsid w:val="0087778A"/>
    <w:rsid w:val="0087789F"/>
    <w:rsid w:val="008778FF"/>
    <w:rsid w:val="00877A90"/>
    <w:rsid w:val="00877B63"/>
    <w:rsid w:val="00877C85"/>
    <w:rsid w:val="00877CBA"/>
    <w:rsid w:val="00877CCA"/>
    <w:rsid w:val="00877F03"/>
    <w:rsid w:val="00877F99"/>
    <w:rsid w:val="00880025"/>
    <w:rsid w:val="00880048"/>
    <w:rsid w:val="008801EA"/>
    <w:rsid w:val="008803BC"/>
    <w:rsid w:val="008803DB"/>
    <w:rsid w:val="0088044A"/>
    <w:rsid w:val="008804A0"/>
    <w:rsid w:val="008806AF"/>
    <w:rsid w:val="00880A96"/>
    <w:rsid w:val="00880B30"/>
    <w:rsid w:val="00880BA0"/>
    <w:rsid w:val="00880C63"/>
    <w:rsid w:val="00880EC9"/>
    <w:rsid w:val="00880FD9"/>
    <w:rsid w:val="0088102E"/>
    <w:rsid w:val="0088121F"/>
    <w:rsid w:val="00881535"/>
    <w:rsid w:val="008816E1"/>
    <w:rsid w:val="0088192C"/>
    <w:rsid w:val="00881A23"/>
    <w:rsid w:val="00881AE1"/>
    <w:rsid w:val="00881B36"/>
    <w:rsid w:val="00881F48"/>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0E3"/>
    <w:rsid w:val="00883178"/>
    <w:rsid w:val="00883651"/>
    <w:rsid w:val="008836A7"/>
    <w:rsid w:val="00883821"/>
    <w:rsid w:val="008838A1"/>
    <w:rsid w:val="00883C21"/>
    <w:rsid w:val="00883DAB"/>
    <w:rsid w:val="00883DC8"/>
    <w:rsid w:val="00883E1F"/>
    <w:rsid w:val="00883E59"/>
    <w:rsid w:val="00883EF2"/>
    <w:rsid w:val="00884099"/>
    <w:rsid w:val="008840BB"/>
    <w:rsid w:val="008840FE"/>
    <w:rsid w:val="008841A4"/>
    <w:rsid w:val="00884200"/>
    <w:rsid w:val="00884284"/>
    <w:rsid w:val="00884881"/>
    <w:rsid w:val="00884A57"/>
    <w:rsid w:val="00884C3B"/>
    <w:rsid w:val="00884E44"/>
    <w:rsid w:val="0088511F"/>
    <w:rsid w:val="00885282"/>
    <w:rsid w:val="00885335"/>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91"/>
    <w:rsid w:val="00886532"/>
    <w:rsid w:val="00886806"/>
    <w:rsid w:val="00886AE7"/>
    <w:rsid w:val="00886BA3"/>
    <w:rsid w:val="00886EBD"/>
    <w:rsid w:val="008870EA"/>
    <w:rsid w:val="008870F6"/>
    <w:rsid w:val="0088716F"/>
    <w:rsid w:val="0088732B"/>
    <w:rsid w:val="008874EB"/>
    <w:rsid w:val="00887665"/>
    <w:rsid w:val="008876DD"/>
    <w:rsid w:val="00887751"/>
    <w:rsid w:val="00887853"/>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6C9"/>
    <w:rsid w:val="008918D0"/>
    <w:rsid w:val="00891A30"/>
    <w:rsid w:val="00891AC9"/>
    <w:rsid w:val="00891B41"/>
    <w:rsid w:val="00891EA1"/>
    <w:rsid w:val="00891FCB"/>
    <w:rsid w:val="00891FE1"/>
    <w:rsid w:val="008920E4"/>
    <w:rsid w:val="008921FB"/>
    <w:rsid w:val="0089228F"/>
    <w:rsid w:val="0089229E"/>
    <w:rsid w:val="008922A8"/>
    <w:rsid w:val="00892357"/>
    <w:rsid w:val="0089246F"/>
    <w:rsid w:val="008925FD"/>
    <w:rsid w:val="00892694"/>
    <w:rsid w:val="00892B7A"/>
    <w:rsid w:val="00892D4E"/>
    <w:rsid w:val="00892F7A"/>
    <w:rsid w:val="00892F8F"/>
    <w:rsid w:val="00892FC8"/>
    <w:rsid w:val="00893014"/>
    <w:rsid w:val="00893293"/>
    <w:rsid w:val="00893342"/>
    <w:rsid w:val="00893365"/>
    <w:rsid w:val="008933FB"/>
    <w:rsid w:val="008934A9"/>
    <w:rsid w:val="008938AE"/>
    <w:rsid w:val="008938C4"/>
    <w:rsid w:val="00893A1D"/>
    <w:rsid w:val="00893A50"/>
    <w:rsid w:val="00893CD0"/>
    <w:rsid w:val="00893CDA"/>
    <w:rsid w:val="00893E21"/>
    <w:rsid w:val="00893E47"/>
    <w:rsid w:val="00893F47"/>
    <w:rsid w:val="0089407E"/>
    <w:rsid w:val="008941DA"/>
    <w:rsid w:val="00894769"/>
    <w:rsid w:val="00894883"/>
    <w:rsid w:val="008948A6"/>
    <w:rsid w:val="00894958"/>
    <w:rsid w:val="00894C17"/>
    <w:rsid w:val="00894CDF"/>
    <w:rsid w:val="00894CFB"/>
    <w:rsid w:val="00894D35"/>
    <w:rsid w:val="00894E60"/>
    <w:rsid w:val="00894F9C"/>
    <w:rsid w:val="0089510B"/>
    <w:rsid w:val="0089510D"/>
    <w:rsid w:val="00895153"/>
    <w:rsid w:val="0089536A"/>
    <w:rsid w:val="008953D6"/>
    <w:rsid w:val="008954D5"/>
    <w:rsid w:val="008955A6"/>
    <w:rsid w:val="0089563A"/>
    <w:rsid w:val="00895E42"/>
    <w:rsid w:val="00895F4E"/>
    <w:rsid w:val="00895F4F"/>
    <w:rsid w:val="00895F95"/>
    <w:rsid w:val="008960EC"/>
    <w:rsid w:val="008962B0"/>
    <w:rsid w:val="00896312"/>
    <w:rsid w:val="00896376"/>
    <w:rsid w:val="008963D2"/>
    <w:rsid w:val="008964B5"/>
    <w:rsid w:val="0089659F"/>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ED8"/>
    <w:rsid w:val="00897F53"/>
    <w:rsid w:val="008A019D"/>
    <w:rsid w:val="008A0262"/>
    <w:rsid w:val="008A0373"/>
    <w:rsid w:val="008A0638"/>
    <w:rsid w:val="008A063A"/>
    <w:rsid w:val="008A063B"/>
    <w:rsid w:val="008A06A0"/>
    <w:rsid w:val="008A0704"/>
    <w:rsid w:val="008A0C74"/>
    <w:rsid w:val="008A0DEC"/>
    <w:rsid w:val="008A0E50"/>
    <w:rsid w:val="008A0E91"/>
    <w:rsid w:val="008A1124"/>
    <w:rsid w:val="008A135C"/>
    <w:rsid w:val="008A13A3"/>
    <w:rsid w:val="008A1408"/>
    <w:rsid w:val="008A140E"/>
    <w:rsid w:val="008A1467"/>
    <w:rsid w:val="008A1641"/>
    <w:rsid w:val="008A1705"/>
    <w:rsid w:val="008A17FF"/>
    <w:rsid w:val="008A183A"/>
    <w:rsid w:val="008A1A08"/>
    <w:rsid w:val="008A1C59"/>
    <w:rsid w:val="008A20D0"/>
    <w:rsid w:val="008A214C"/>
    <w:rsid w:val="008A21CA"/>
    <w:rsid w:val="008A2334"/>
    <w:rsid w:val="008A23F1"/>
    <w:rsid w:val="008A2407"/>
    <w:rsid w:val="008A242D"/>
    <w:rsid w:val="008A27FF"/>
    <w:rsid w:val="008A297B"/>
    <w:rsid w:val="008A2A40"/>
    <w:rsid w:val="008A2A8D"/>
    <w:rsid w:val="008A2B32"/>
    <w:rsid w:val="008A2B77"/>
    <w:rsid w:val="008A2FDC"/>
    <w:rsid w:val="008A327C"/>
    <w:rsid w:val="008A3325"/>
    <w:rsid w:val="008A3381"/>
    <w:rsid w:val="008A34C5"/>
    <w:rsid w:val="008A3660"/>
    <w:rsid w:val="008A380B"/>
    <w:rsid w:val="008A385F"/>
    <w:rsid w:val="008A3B3B"/>
    <w:rsid w:val="008A3F63"/>
    <w:rsid w:val="008A406B"/>
    <w:rsid w:val="008A408D"/>
    <w:rsid w:val="008A45A7"/>
    <w:rsid w:val="008A473F"/>
    <w:rsid w:val="008A4796"/>
    <w:rsid w:val="008A47E9"/>
    <w:rsid w:val="008A48C9"/>
    <w:rsid w:val="008A4A64"/>
    <w:rsid w:val="008A4B14"/>
    <w:rsid w:val="008A4B73"/>
    <w:rsid w:val="008A4C34"/>
    <w:rsid w:val="008A4C38"/>
    <w:rsid w:val="008A4CA4"/>
    <w:rsid w:val="008A4D4A"/>
    <w:rsid w:val="008A4F32"/>
    <w:rsid w:val="008A4F3A"/>
    <w:rsid w:val="008A5022"/>
    <w:rsid w:val="008A54D9"/>
    <w:rsid w:val="008A5804"/>
    <w:rsid w:val="008A5A65"/>
    <w:rsid w:val="008A5B5A"/>
    <w:rsid w:val="008A5BA1"/>
    <w:rsid w:val="008A5BF8"/>
    <w:rsid w:val="008A5E07"/>
    <w:rsid w:val="008A5F1F"/>
    <w:rsid w:val="008A5F48"/>
    <w:rsid w:val="008A631D"/>
    <w:rsid w:val="008A63DF"/>
    <w:rsid w:val="008A6793"/>
    <w:rsid w:val="008A6C8F"/>
    <w:rsid w:val="008A6DAA"/>
    <w:rsid w:val="008A6FCA"/>
    <w:rsid w:val="008A712E"/>
    <w:rsid w:val="008A7151"/>
    <w:rsid w:val="008A72BA"/>
    <w:rsid w:val="008A7498"/>
    <w:rsid w:val="008A766E"/>
    <w:rsid w:val="008A76DB"/>
    <w:rsid w:val="008A7943"/>
    <w:rsid w:val="008A7A2E"/>
    <w:rsid w:val="008A7B7E"/>
    <w:rsid w:val="008A7BC3"/>
    <w:rsid w:val="008A7DDC"/>
    <w:rsid w:val="008A7E29"/>
    <w:rsid w:val="008A7E9A"/>
    <w:rsid w:val="008A7F07"/>
    <w:rsid w:val="008B004A"/>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BB4"/>
    <w:rsid w:val="008B0CA9"/>
    <w:rsid w:val="008B10C0"/>
    <w:rsid w:val="008B10F0"/>
    <w:rsid w:val="008B11A0"/>
    <w:rsid w:val="008B1219"/>
    <w:rsid w:val="008B13E1"/>
    <w:rsid w:val="008B1415"/>
    <w:rsid w:val="008B1524"/>
    <w:rsid w:val="008B1830"/>
    <w:rsid w:val="008B1B75"/>
    <w:rsid w:val="008B1D3A"/>
    <w:rsid w:val="008B1E5F"/>
    <w:rsid w:val="008B2071"/>
    <w:rsid w:val="008B2074"/>
    <w:rsid w:val="008B20CB"/>
    <w:rsid w:val="008B284F"/>
    <w:rsid w:val="008B2985"/>
    <w:rsid w:val="008B2A08"/>
    <w:rsid w:val="008B2C36"/>
    <w:rsid w:val="008B2CDA"/>
    <w:rsid w:val="008B2DCB"/>
    <w:rsid w:val="008B2EE6"/>
    <w:rsid w:val="008B2EFC"/>
    <w:rsid w:val="008B2F6D"/>
    <w:rsid w:val="008B3078"/>
    <w:rsid w:val="008B3205"/>
    <w:rsid w:val="008B330D"/>
    <w:rsid w:val="008B331E"/>
    <w:rsid w:val="008B3407"/>
    <w:rsid w:val="008B34BC"/>
    <w:rsid w:val="008B36BB"/>
    <w:rsid w:val="008B383A"/>
    <w:rsid w:val="008B390B"/>
    <w:rsid w:val="008B3B3C"/>
    <w:rsid w:val="008B3BF6"/>
    <w:rsid w:val="008B3C64"/>
    <w:rsid w:val="008B3E98"/>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714"/>
    <w:rsid w:val="008B5809"/>
    <w:rsid w:val="008B5814"/>
    <w:rsid w:val="008B585E"/>
    <w:rsid w:val="008B5AE6"/>
    <w:rsid w:val="008B5C4E"/>
    <w:rsid w:val="008B5D57"/>
    <w:rsid w:val="008B5EBF"/>
    <w:rsid w:val="008B5FD2"/>
    <w:rsid w:val="008B5FDD"/>
    <w:rsid w:val="008B606A"/>
    <w:rsid w:val="008B61E6"/>
    <w:rsid w:val="008B624A"/>
    <w:rsid w:val="008B629B"/>
    <w:rsid w:val="008B62AE"/>
    <w:rsid w:val="008B658D"/>
    <w:rsid w:val="008B6653"/>
    <w:rsid w:val="008B665A"/>
    <w:rsid w:val="008B66A8"/>
    <w:rsid w:val="008B66F6"/>
    <w:rsid w:val="008B6755"/>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28"/>
    <w:rsid w:val="008B7CFE"/>
    <w:rsid w:val="008C00B2"/>
    <w:rsid w:val="008C00F3"/>
    <w:rsid w:val="008C0167"/>
    <w:rsid w:val="008C028D"/>
    <w:rsid w:val="008C038D"/>
    <w:rsid w:val="008C03C5"/>
    <w:rsid w:val="008C040C"/>
    <w:rsid w:val="008C05C8"/>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F05"/>
    <w:rsid w:val="008C2FE7"/>
    <w:rsid w:val="008C3091"/>
    <w:rsid w:val="008C30E2"/>
    <w:rsid w:val="008C31B7"/>
    <w:rsid w:val="008C3666"/>
    <w:rsid w:val="008C3826"/>
    <w:rsid w:val="008C383E"/>
    <w:rsid w:val="008C3A2E"/>
    <w:rsid w:val="008C3A3E"/>
    <w:rsid w:val="008C3B7F"/>
    <w:rsid w:val="008C3D85"/>
    <w:rsid w:val="008C3ED4"/>
    <w:rsid w:val="008C3EF5"/>
    <w:rsid w:val="008C4483"/>
    <w:rsid w:val="008C44FC"/>
    <w:rsid w:val="008C45E1"/>
    <w:rsid w:val="008C46B4"/>
    <w:rsid w:val="008C4995"/>
    <w:rsid w:val="008C4A19"/>
    <w:rsid w:val="008C4BB5"/>
    <w:rsid w:val="008C4C16"/>
    <w:rsid w:val="008C4F3A"/>
    <w:rsid w:val="008C4F45"/>
    <w:rsid w:val="008C5100"/>
    <w:rsid w:val="008C5258"/>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7CA"/>
    <w:rsid w:val="008C6A7B"/>
    <w:rsid w:val="008C6B2F"/>
    <w:rsid w:val="008C6BAD"/>
    <w:rsid w:val="008C6C59"/>
    <w:rsid w:val="008C6C90"/>
    <w:rsid w:val="008C6DEE"/>
    <w:rsid w:val="008C6E60"/>
    <w:rsid w:val="008C6E68"/>
    <w:rsid w:val="008C6EBD"/>
    <w:rsid w:val="008C6EE4"/>
    <w:rsid w:val="008C6EFA"/>
    <w:rsid w:val="008C6F71"/>
    <w:rsid w:val="008C704A"/>
    <w:rsid w:val="008C7110"/>
    <w:rsid w:val="008C7474"/>
    <w:rsid w:val="008C7482"/>
    <w:rsid w:val="008C74ED"/>
    <w:rsid w:val="008C7579"/>
    <w:rsid w:val="008C7709"/>
    <w:rsid w:val="008C776C"/>
    <w:rsid w:val="008C77A2"/>
    <w:rsid w:val="008C77EC"/>
    <w:rsid w:val="008C7841"/>
    <w:rsid w:val="008C7959"/>
    <w:rsid w:val="008C79AA"/>
    <w:rsid w:val="008C7A2F"/>
    <w:rsid w:val="008C7A37"/>
    <w:rsid w:val="008C7A56"/>
    <w:rsid w:val="008C7DD8"/>
    <w:rsid w:val="008C7EBB"/>
    <w:rsid w:val="008C7ECE"/>
    <w:rsid w:val="008D003A"/>
    <w:rsid w:val="008D0307"/>
    <w:rsid w:val="008D04FE"/>
    <w:rsid w:val="008D0772"/>
    <w:rsid w:val="008D078E"/>
    <w:rsid w:val="008D08FA"/>
    <w:rsid w:val="008D0973"/>
    <w:rsid w:val="008D0B69"/>
    <w:rsid w:val="008D0C5A"/>
    <w:rsid w:val="008D0F9A"/>
    <w:rsid w:val="008D1036"/>
    <w:rsid w:val="008D1182"/>
    <w:rsid w:val="008D12C7"/>
    <w:rsid w:val="008D161F"/>
    <w:rsid w:val="008D17E8"/>
    <w:rsid w:val="008D18B0"/>
    <w:rsid w:val="008D198B"/>
    <w:rsid w:val="008D1A1B"/>
    <w:rsid w:val="008D1AAC"/>
    <w:rsid w:val="008D1D0C"/>
    <w:rsid w:val="008D1EA0"/>
    <w:rsid w:val="008D1F37"/>
    <w:rsid w:val="008D21B6"/>
    <w:rsid w:val="008D2241"/>
    <w:rsid w:val="008D22E1"/>
    <w:rsid w:val="008D2700"/>
    <w:rsid w:val="008D27A6"/>
    <w:rsid w:val="008D27F6"/>
    <w:rsid w:val="008D2852"/>
    <w:rsid w:val="008D288B"/>
    <w:rsid w:val="008D288D"/>
    <w:rsid w:val="008D2B6B"/>
    <w:rsid w:val="008D2CB2"/>
    <w:rsid w:val="008D2DB1"/>
    <w:rsid w:val="008D2DE2"/>
    <w:rsid w:val="008D2E56"/>
    <w:rsid w:val="008D3065"/>
    <w:rsid w:val="008D31CF"/>
    <w:rsid w:val="008D37DA"/>
    <w:rsid w:val="008D38F8"/>
    <w:rsid w:val="008D396D"/>
    <w:rsid w:val="008D3975"/>
    <w:rsid w:val="008D3A50"/>
    <w:rsid w:val="008D3BAC"/>
    <w:rsid w:val="008D3E91"/>
    <w:rsid w:val="008D3EC7"/>
    <w:rsid w:val="008D3F05"/>
    <w:rsid w:val="008D3F3B"/>
    <w:rsid w:val="008D4366"/>
    <w:rsid w:val="008D451C"/>
    <w:rsid w:val="008D484B"/>
    <w:rsid w:val="008D4A62"/>
    <w:rsid w:val="008D4C1F"/>
    <w:rsid w:val="008D4ED4"/>
    <w:rsid w:val="008D500F"/>
    <w:rsid w:val="008D5250"/>
    <w:rsid w:val="008D52EC"/>
    <w:rsid w:val="008D546C"/>
    <w:rsid w:val="008D5643"/>
    <w:rsid w:val="008D56CB"/>
    <w:rsid w:val="008D592F"/>
    <w:rsid w:val="008D5ACC"/>
    <w:rsid w:val="008D5C07"/>
    <w:rsid w:val="008D5C1C"/>
    <w:rsid w:val="008D5DCC"/>
    <w:rsid w:val="008D5EFA"/>
    <w:rsid w:val="008D5FDB"/>
    <w:rsid w:val="008D6236"/>
    <w:rsid w:val="008D624E"/>
    <w:rsid w:val="008D6279"/>
    <w:rsid w:val="008D62F1"/>
    <w:rsid w:val="008D6424"/>
    <w:rsid w:val="008D6436"/>
    <w:rsid w:val="008D6455"/>
    <w:rsid w:val="008D6466"/>
    <w:rsid w:val="008D6A3F"/>
    <w:rsid w:val="008D6B69"/>
    <w:rsid w:val="008D6BE8"/>
    <w:rsid w:val="008D6DD7"/>
    <w:rsid w:val="008D6E7F"/>
    <w:rsid w:val="008D6E90"/>
    <w:rsid w:val="008D7096"/>
    <w:rsid w:val="008D72D3"/>
    <w:rsid w:val="008D7396"/>
    <w:rsid w:val="008D7550"/>
    <w:rsid w:val="008D7582"/>
    <w:rsid w:val="008D7705"/>
    <w:rsid w:val="008D7753"/>
    <w:rsid w:val="008D776F"/>
    <w:rsid w:val="008D7891"/>
    <w:rsid w:val="008D7B22"/>
    <w:rsid w:val="008D7C7B"/>
    <w:rsid w:val="008D7E89"/>
    <w:rsid w:val="008E0388"/>
    <w:rsid w:val="008E03FD"/>
    <w:rsid w:val="008E05D7"/>
    <w:rsid w:val="008E05D9"/>
    <w:rsid w:val="008E0666"/>
    <w:rsid w:val="008E0814"/>
    <w:rsid w:val="008E087A"/>
    <w:rsid w:val="008E0AB0"/>
    <w:rsid w:val="008E0AE4"/>
    <w:rsid w:val="008E0C9A"/>
    <w:rsid w:val="008E0D2F"/>
    <w:rsid w:val="008E12DC"/>
    <w:rsid w:val="008E1332"/>
    <w:rsid w:val="008E155C"/>
    <w:rsid w:val="008E165E"/>
    <w:rsid w:val="008E17A5"/>
    <w:rsid w:val="008E182E"/>
    <w:rsid w:val="008E1BC5"/>
    <w:rsid w:val="008E1CC3"/>
    <w:rsid w:val="008E1FEA"/>
    <w:rsid w:val="008E2139"/>
    <w:rsid w:val="008E219A"/>
    <w:rsid w:val="008E23BD"/>
    <w:rsid w:val="008E2584"/>
    <w:rsid w:val="008E25B9"/>
    <w:rsid w:val="008E264E"/>
    <w:rsid w:val="008E26CC"/>
    <w:rsid w:val="008E2737"/>
    <w:rsid w:val="008E2759"/>
    <w:rsid w:val="008E27C7"/>
    <w:rsid w:val="008E27DF"/>
    <w:rsid w:val="008E2982"/>
    <w:rsid w:val="008E2A43"/>
    <w:rsid w:val="008E2AF9"/>
    <w:rsid w:val="008E2BA8"/>
    <w:rsid w:val="008E2C11"/>
    <w:rsid w:val="008E2C7C"/>
    <w:rsid w:val="008E2CAF"/>
    <w:rsid w:val="008E2D3B"/>
    <w:rsid w:val="008E3001"/>
    <w:rsid w:val="008E334A"/>
    <w:rsid w:val="008E33D5"/>
    <w:rsid w:val="008E3415"/>
    <w:rsid w:val="008E34D9"/>
    <w:rsid w:val="008E36E8"/>
    <w:rsid w:val="008E37E6"/>
    <w:rsid w:val="008E3B95"/>
    <w:rsid w:val="008E3C0C"/>
    <w:rsid w:val="008E3C0E"/>
    <w:rsid w:val="008E3C2E"/>
    <w:rsid w:val="008E3F71"/>
    <w:rsid w:val="008E4058"/>
    <w:rsid w:val="008E40D1"/>
    <w:rsid w:val="008E41F8"/>
    <w:rsid w:val="008E4224"/>
    <w:rsid w:val="008E43E0"/>
    <w:rsid w:val="008E453C"/>
    <w:rsid w:val="008E4583"/>
    <w:rsid w:val="008E45B2"/>
    <w:rsid w:val="008E45F6"/>
    <w:rsid w:val="008E4630"/>
    <w:rsid w:val="008E46E8"/>
    <w:rsid w:val="008E4726"/>
    <w:rsid w:val="008E48DD"/>
    <w:rsid w:val="008E4B50"/>
    <w:rsid w:val="008E4B71"/>
    <w:rsid w:val="008E4BB8"/>
    <w:rsid w:val="008E4CEE"/>
    <w:rsid w:val="008E4FC6"/>
    <w:rsid w:val="008E5049"/>
    <w:rsid w:val="008E5164"/>
    <w:rsid w:val="008E51CB"/>
    <w:rsid w:val="008E51D3"/>
    <w:rsid w:val="008E51EE"/>
    <w:rsid w:val="008E56B5"/>
    <w:rsid w:val="008E5AE9"/>
    <w:rsid w:val="008E5AFD"/>
    <w:rsid w:val="008E5B1B"/>
    <w:rsid w:val="008E5B4D"/>
    <w:rsid w:val="008E5BC3"/>
    <w:rsid w:val="008E5CE1"/>
    <w:rsid w:val="008E5F3D"/>
    <w:rsid w:val="008E6018"/>
    <w:rsid w:val="008E62DD"/>
    <w:rsid w:val="008E647A"/>
    <w:rsid w:val="008E64AD"/>
    <w:rsid w:val="008E64E5"/>
    <w:rsid w:val="008E653E"/>
    <w:rsid w:val="008E6583"/>
    <w:rsid w:val="008E6617"/>
    <w:rsid w:val="008E664F"/>
    <w:rsid w:val="008E67CE"/>
    <w:rsid w:val="008E690B"/>
    <w:rsid w:val="008E690E"/>
    <w:rsid w:val="008E6959"/>
    <w:rsid w:val="008E6BFC"/>
    <w:rsid w:val="008E72DA"/>
    <w:rsid w:val="008E7344"/>
    <w:rsid w:val="008E7374"/>
    <w:rsid w:val="008E7393"/>
    <w:rsid w:val="008E7419"/>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9DE"/>
    <w:rsid w:val="008F0A14"/>
    <w:rsid w:val="008F0A92"/>
    <w:rsid w:val="008F0B24"/>
    <w:rsid w:val="008F0C75"/>
    <w:rsid w:val="008F0DC6"/>
    <w:rsid w:val="008F0EC8"/>
    <w:rsid w:val="008F0EE1"/>
    <w:rsid w:val="008F0FE7"/>
    <w:rsid w:val="008F10D3"/>
    <w:rsid w:val="008F1279"/>
    <w:rsid w:val="008F1434"/>
    <w:rsid w:val="008F145B"/>
    <w:rsid w:val="008F16EC"/>
    <w:rsid w:val="008F1707"/>
    <w:rsid w:val="008F18E7"/>
    <w:rsid w:val="008F19B1"/>
    <w:rsid w:val="008F1E82"/>
    <w:rsid w:val="008F1EDC"/>
    <w:rsid w:val="008F1EF0"/>
    <w:rsid w:val="008F1F4B"/>
    <w:rsid w:val="008F1F8D"/>
    <w:rsid w:val="008F236F"/>
    <w:rsid w:val="008F2413"/>
    <w:rsid w:val="008F248C"/>
    <w:rsid w:val="008F2748"/>
    <w:rsid w:val="008F2975"/>
    <w:rsid w:val="008F29C9"/>
    <w:rsid w:val="008F2A2F"/>
    <w:rsid w:val="008F2A76"/>
    <w:rsid w:val="008F2A87"/>
    <w:rsid w:val="008F2D97"/>
    <w:rsid w:val="008F2F04"/>
    <w:rsid w:val="008F319B"/>
    <w:rsid w:val="008F3225"/>
    <w:rsid w:val="008F32AA"/>
    <w:rsid w:val="008F34B3"/>
    <w:rsid w:val="008F366E"/>
    <w:rsid w:val="008F3877"/>
    <w:rsid w:val="008F3884"/>
    <w:rsid w:val="008F3A6C"/>
    <w:rsid w:val="008F3A76"/>
    <w:rsid w:val="008F3AE9"/>
    <w:rsid w:val="008F3CB3"/>
    <w:rsid w:val="008F3D55"/>
    <w:rsid w:val="008F3D64"/>
    <w:rsid w:val="008F3D88"/>
    <w:rsid w:val="008F3DA4"/>
    <w:rsid w:val="008F409B"/>
    <w:rsid w:val="008F43E5"/>
    <w:rsid w:val="008F44E2"/>
    <w:rsid w:val="008F44FC"/>
    <w:rsid w:val="008F48B1"/>
    <w:rsid w:val="008F48F8"/>
    <w:rsid w:val="008F4997"/>
    <w:rsid w:val="008F4B1B"/>
    <w:rsid w:val="008F4C52"/>
    <w:rsid w:val="008F4CE1"/>
    <w:rsid w:val="008F4E46"/>
    <w:rsid w:val="008F4E83"/>
    <w:rsid w:val="008F4F1E"/>
    <w:rsid w:val="008F50BC"/>
    <w:rsid w:val="008F5195"/>
    <w:rsid w:val="008F520E"/>
    <w:rsid w:val="008F5406"/>
    <w:rsid w:val="008F54C7"/>
    <w:rsid w:val="008F5707"/>
    <w:rsid w:val="008F5839"/>
    <w:rsid w:val="008F58A3"/>
    <w:rsid w:val="008F5A55"/>
    <w:rsid w:val="008F5B7C"/>
    <w:rsid w:val="008F5BAF"/>
    <w:rsid w:val="008F5C09"/>
    <w:rsid w:val="008F5DDF"/>
    <w:rsid w:val="008F6057"/>
    <w:rsid w:val="008F6079"/>
    <w:rsid w:val="008F60D3"/>
    <w:rsid w:val="008F627F"/>
    <w:rsid w:val="008F6388"/>
    <w:rsid w:val="008F6523"/>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DF"/>
    <w:rsid w:val="008F7217"/>
    <w:rsid w:val="008F73C3"/>
    <w:rsid w:val="008F746C"/>
    <w:rsid w:val="008F74AE"/>
    <w:rsid w:val="008F7B37"/>
    <w:rsid w:val="008F7CEE"/>
    <w:rsid w:val="008F7E2D"/>
    <w:rsid w:val="008F7EAD"/>
    <w:rsid w:val="008F7EF4"/>
    <w:rsid w:val="0090023E"/>
    <w:rsid w:val="0090033E"/>
    <w:rsid w:val="00900453"/>
    <w:rsid w:val="009007A3"/>
    <w:rsid w:val="009008EE"/>
    <w:rsid w:val="009009CC"/>
    <w:rsid w:val="009009EF"/>
    <w:rsid w:val="009009F5"/>
    <w:rsid w:val="00900A83"/>
    <w:rsid w:val="00900BC0"/>
    <w:rsid w:val="00900EA7"/>
    <w:rsid w:val="00901274"/>
    <w:rsid w:val="009013DA"/>
    <w:rsid w:val="009014A1"/>
    <w:rsid w:val="009014E0"/>
    <w:rsid w:val="00901832"/>
    <w:rsid w:val="00901975"/>
    <w:rsid w:val="00901AD9"/>
    <w:rsid w:val="00901B3D"/>
    <w:rsid w:val="00901BE2"/>
    <w:rsid w:val="00901CC0"/>
    <w:rsid w:val="00901D5B"/>
    <w:rsid w:val="00901E55"/>
    <w:rsid w:val="009021D9"/>
    <w:rsid w:val="00902382"/>
    <w:rsid w:val="00902493"/>
    <w:rsid w:val="0090260D"/>
    <w:rsid w:val="00902689"/>
    <w:rsid w:val="0090270C"/>
    <w:rsid w:val="00902712"/>
    <w:rsid w:val="009027CA"/>
    <w:rsid w:val="00902BDD"/>
    <w:rsid w:val="00902CE8"/>
    <w:rsid w:val="00902D2A"/>
    <w:rsid w:val="009032B5"/>
    <w:rsid w:val="009034F3"/>
    <w:rsid w:val="00903813"/>
    <w:rsid w:val="00903819"/>
    <w:rsid w:val="009039F3"/>
    <w:rsid w:val="00903C6B"/>
    <w:rsid w:val="00903E4C"/>
    <w:rsid w:val="00903E5F"/>
    <w:rsid w:val="00904068"/>
    <w:rsid w:val="00904100"/>
    <w:rsid w:val="00904280"/>
    <w:rsid w:val="009042F5"/>
    <w:rsid w:val="00904302"/>
    <w:rsid w:val="0090454B"/>
    <w:rsid w:val="009045FE"/>
    <w:rsid w:val="00904761"/>
    <w:rsid w:val="009047EC"/>
    <w:rsid w:val="00904A79"/>
    <w:rsid w:val="00904A9E"/>
    <w:rsid w:val="00904CA7"/>
    <w:rsid w:val="00904FB3"/>
    <w:rsid w:val="00905104"/>
    <w:rsid w:val="0090547C"/>
    <w:rsid w:val="0090553E"/>
    <w:rsid w:val="00905765"/>
    <w:rsid w:val="00905AAE"/>
    <w:rsid w:val="00905B24"/>
    <w:rsid w:val="00905D27"/>
    <w:rsid w:val="00905E91"/>
    <w:rsid w:val="00906071"/>
    <w:rsid w:val="009061B9"/>
    <w:rsid w:val="009062C7"/>
    <w:rsid w:val="0090639D"/>
    <w:rsid w:val="00906535"/>
    <w:rsid w:val="00906589"/>
    <w:rsid w:val="0090661D"/>
    <w:rsid w:val="00906672"/>
    <w:rsid w:val="009066A4"/>
    <w:rsid w:val="009066EC"/>
    <w:rsid w:val="009067EE"/>
    <w:rsid w:val="0090689A"/>
    <w:rsid w:val="00906962"/>
    <w:rsid w:val="00906A1E"/>
    <w:rsid w:val="00906B76"/>
    <w:rsid w:val="00906BAD"/>
    <w:rsid w:val="00906C20"/>
    <w:rsid w:val="00906DD2"/>
    <w:rsid w:val="00906F40"/>
    <w:rsid w:val="00906FBB"/>
    <w:rsid w:val="00907098"/>
    <w:rsid w:val="00907136"/>
    <w:rsid w:val="0090716C"/>
    <w:rsid w:val="0090723C"/>
    <w:rsid w:val="009073BB"/>
    <w:rsid w:val="009077D9"/>
    <w:rsid w:val="009078CC"/>
    <w:rsid w:val="00907984"/>
    <w:rsid w:val="00907BA0"/>
    <w:rsid w:val="00907C77"/>
    <w:rsid w:val="00907CA7"/>
    <w:rsid w:val="00907D08"/>
    <w:rsid w:val="00907DC2"/>
    <w:rsid w:val="00907DEF"/>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190"/>
    <w:rsid w:val="009112F1"/>
    <w:rsid w:val="00911A5A"/>
    <w:rsid w:val="00911ABC"/>
    <w:rsid w:val="00911CAF"/>
    <w:rsid w:val="00911CF6"/>
    <w:rsid w:val="00911EF9"/>
    <w:rsid w:val="00912044"/>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10"/>
    <w:rsid w:val="00913370"/>
    <w:rsid w:val="009135C4"/>
    <w:rsid w:val="00913643"/>
    <w:rsid w:val="00913789"/>
    <w:rsid w:val="00913806"/>
    <w:rsid w:val="009139C3"/>
    <w:rsid w:val="00913A58"/>
    <w:rsid w:val="00913DD0"/>
    <w:rsid w:val="00913DEE"/>
    <w:rsid w:val="00913F1E"/>
    <w:rsid w:val="009140B9"/>
    <w:rsid w:val="009140F5"/>
    <w:rsid w:val="00914399"/>
    <w:rsid w:val="00914445"/>
    <w:rsid w:val="00914530"/>
    <w:rsid w:val="0091459D"/>
    <w:rsid w:val="00914632"/>
    <w:rsid w:val="00914AAD"/>
    <w:rsid w:val="00914E31"/>
    <w:rsid w:val="00914EB4"/>
    <w:rsid w:val="00914F13"/>
    <w:rsid w:val="00914FB3"/>
    <w:rsid w:val="009151C7"/>
    <w:rsid w:val="0091520A"/>
    <w:rsid w:val="0091543B"/>
    <w:rsid w:val="00915482"/>
    <w:rsid w:val="00915550"/>
    <w:rsid w:val="00915647"/>
    <w:rsid w:val="009157CC"/>
    <w:rsid w:val="00915CB2"/>
    <w:rsid w:val="00915D01"/>
    <w:rsid w:val="00915DA6"/>
    <w:rsid w:val="00915DF8"/>
    <w:rsid w:val="00915EEE"/>
    <w:rsid w:val="00916016"/>
    <w:rsid w:val="00916030"/>
    <w:rsid w:val="009160FF"/>
    <w:rsid w:val="00916210"/>
    <w:rsid w:val="0091622A"/>
    <w:rsid w:val="009162AE"/>
    <w:rsid w:val="009162C9"/>
    <w:rsid w:val="00916462"/>
    <w:rsid w:val="009169AB"/>
    <w:rsid w:val="00916A3F"/>
    <w:rsid w:val="00916B63"/>
    <w:rsid w:val="00916B9B"/>
    <w:rsid w:val="00916C75"/>
    <w:rsid w:val="00916CA5"/>
    <w:rsid w:val="00916CF1"/>
    <w:rsid w:val="00916F74"/>
    <w:rsid w:val="0091700A"/>
    <w:rsid w:val="0091713A"/>
    <w:rsid w:val="00917176"/>
    <w:rsid w:val="00917230"/>
    <w:rsid w:val="0091723E"/>
    <w:rsid w:val="00917533"/>
    <w:rsid w:val="0091758F"/>
    <w:rsid w:val="0091761E"/>
    <w:rsid w:val="0091768D"/>
    <w:rsid w:val="00917706"/>
    <w:rsid w:val="0091775F"/>
    <w:rsid w:val="0091784F"/>
    <w:rsid w:val="009178A0"/>
    <w:rsid w:val="00917905"/>
    <w:rsid w:val="009179FA"/>
    <w:rsid w:val="00917A1A"/>
    <w:rsid w:val="00917B69"/>
    <w:rsid w:val="00917B6C"/>
    <w:rsid w:val="00917BB2"/>
    <w:rsid w:val="00917C6E"/>
    <w:rsid w:val="00917F57"/>
    <w:rsid w:val="00920136"/>
    <w:rsid w:val="0092024E"/>
    <w:rsid w:val="0092028F"/>
    <w:rsid w:val="009202DE"/>
    <w:rsid w:val="009204FB"/>
    <w:rsid w:val="00920610"/>
    <w:rsid w:val="00920667"/>
    <w:rsid w:val="009208E0"/>
    <w:rsid w:val="0092098C"/>
    <w:rsid w:val="009209DF"/>
    <w:rsid w:val="009209EC"/>
    <w:rsid w:val="00920B43"/>
    <w:rsid w:val="00920D02"/>
    <w:rsid w:val="00920D7A"/>
    <w:rsid w:val="00920F43"/>
    <w:rsid w:val="0092109D"/>
    <w:rsid w:val="009211AF"/>
    <w:rsid w:val="00921341"/>
    <w:rsid w:val="00921775"/>
    <w:rsid w:val="009217A0"/>
    <w:rsid w:val="00921862"/>
    <w:rsid w:val="00921940"/>
    <w:rsid w:val="00921BC2"/>
    <w:rsid w:val="00921E13"/>
    <w:rsid w:val="00922078"/>
    <w:rsid w:val="009221C3"/>
    <w:rsid w:val="009221CD"/>
    <w:rsid w:val="0092248E"/>
    <w:rsid w:val="009224C8"/>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64E"/>
    <w:rsid w:val="00924773"/>
    <w:rsid w:val="0092477D"/>
    <w:rsid w:val="00924809"/>
    <w:rsid w:val="009248E0"/>
    <w:rsid w:val="00924936"/>
    <w:rsid w:val="00924992"/>
    <w:rsid w:val="009249EE"/>
    <w:rsid w:val="00924BEB"/>
    <w:rsid w:val="00924BED"/>
    <w:rsid w:val="00924CD0"/>
    <w:rsid w:val="00924DBA"/>
    <w:rsid w:val="00924E02"/>
    <w:rsid w:val="00924EEF"/>
    <w:rsid w:val="00925214"/>
    <w:rsid w:val="00925279"/>
    <w:rsid w:val="00925349"/>
    <w:rsid w:val="0092539C"/>
    <w:rsid w:val="009253A4"/>
    <w:rsid w:val="00925592"/>
    <w:rsid w:val="00925630"/>
    <w:rsid w:val="009256EA"/>
    <w:rsid w:val="0092587B"/>
    <w:rsid w:val="009258E2"/>
    <w:rsid w:val="00925AFB"/>
    <w:rsid w:val="00925B62"/>
    <w:rsid w:val="00925C69"/>
    <w:rsid w:val="00925FCB"/>
    <w:rsid w:val="00925FD8"/>
    <w:rsid w:val="00925FDD"/>
    <w:rsid w:val="009261E6"/>
    <w:rsid w:val="0092626F"/>
    <w:rsid w:val="00926538"/>
    <w:rsid w:val="009265C1"/>
    <w:rsid w:val="00926760"/>
    <w:rsid w:val="00926BF2"/>
    <w:rsid w:val="00926C07"/>
    <w:rsid w:val="00926D3B"/>
    <w:rsid w:val="00927310"/>
    <w:rsid w:val="0092740A"/>
    <w:rsid w:val="0092791D"/>
    <w:rsid w:val="009279D0"/>
    <w:rsid w:val="00927B0E"/>
    <w:rsid w:val="00927BFF"/>
    <w:rsid w:val="00927D2F"/>
    <w:rsid w:val="00927D82"/>
    <w:rsid w:val="00927E65"/>
    <w:rsid w:val="00927F1D"/>
    <w:rsid w:val="00930199"/>
    <w:rsid w:val="009302AE"/>
    <w:rsid w:val="0093052F"/>
    <w:rsid w:val="009305BD"/>
    <w:rsid w:val="009305FE"/>
    <w:rsid w:val="00930777"/>
    <w:rsid w:val="009307CF"/>
    <w:rsid w:val="009307DA"/>
    <w:rsid w:val="009307F2"/>
    <w:rsid w:val="0093091C"/>
    <w:rsid w:val="00930C38"/>
    <w:rsid w:val="00930E2D"/>
    <w:rsid w:val="009311B3"/>
    <w:rsid w:val="00931293"/>
    <w:rsid w:val="009312AB"/>
    <w:rsid w:val="009312FD"/>
    <w:rsid w:val="0093144A"/>
    <w:rsid w:val="0093149B"/>
    <w:rsid w:val="009318B9"/>
    <w:rsid w:val="009318D0"/>
    <w:rsid w:val="009319FE"/>
    <w:rsid w:val="00931A94"/>
    <w:rsid w:val="00931B2B"/>
    <w:rsid w:val="00931C62"/>
    <w:rsid w:val="00931CC3"/>
    <w:rsid w:val="00931D3D"/>
    <w:rsid w:val="00931DFC"/>
    <w:rsid w:val="00931E1C"/>
    <w:rsid w:val="00932069"/>
    <w:rsid w:val="009320D0"/>
    <w:rsid w:val="00932205"/>
    <w:rsid w:val="00932280"/>
    <w:rsid w:val="00932334"/>
    <w:rsid w:val="00932340"/>
    <w:rsid w:val="00932419"/>
    <w:rsid w:val="009324C0"/>
    <w:rsid w:val="00932539"/>
    <w:rsid w:val="0093259C"/>
    <w:rsid w:val="009326E8"/>
    <w:rsid w:val="0093288E"/>
    <w:rsid w:val="009329A8"/>
    <w:rsid w:val="00932BD4"/>
    <w:rsid w:val="00932C5A"/>
    <w:rsid w:val="00932C68"/>
    <w:rsid w:val="00932D4F"/>
    <w:rsid w:val="009330A2"/>
    <w:rsid w:val="0093337A"/>
    <w:rsid w:val="009333BB"/>
    <w:rsid w:val="00933525"/>
    <w:rsid w:val="00933619"/>
    <w:rsid w:val="0093380E"/>
    <w:rsid w:val="00933931"/>
    <w:rsid w:val="00933A39"/>
    <w:rsid w:val="00933ABA"/>
    <w:rsid w:val="00933BDD"/>
    <w:rsid w:val="00933CEB"/>
    <w:rsid w:val="00934101"/>
    <w:rsid w:val="00934138"/>
    <w:rsid w:val="00934153"/>
    <w:rsid w:val="00934164"/>
    <w:rsid w:val="0093449F"/>
    <w:rsid w:val="00934523"/>
    <w:rsid w:val="0093470C"/>
    <w:rsid w:val="0093483A"/>
    <w:rsid w:val="009348AA"/>
    <w:rsid w:val="009348F3"/>
    <w:rsid w:val="0093496C"/>
    <w:rsid w:val="00934B84"/>
    <w:rsid w:val="00934C70"/>
    <w:rsid w:val="00934DE4"/>
    <w:rsid w:val="00935007"/>
    <w:rsid w:val="0093508E"/>
    <w:rsid w:val="00935193"/>
    <w:rsid w:val="00935279"/>
    <w:rsid w:val="00935337"/>
    <w:rsid w:val="0093539F"/>
    <w:rsid w:val="00935551"/>
    <w:rsid w:val="0093556B"/>
    <w:rsid w:val="0093581C"/>
    <w:rsid w:val="00935A54"/>
    <w:rsid w:val="00935BD1"/>
    <w:rsid w:val="00935CA5"/>
    <w:rsid w:val="00935DA8"/>
    <w:rsid w:val="00935E97"/>
    <w:rsid w:val="0093600F"/>
    <w:rsid w:val="00936173"/>
    <w:rsid w:val="009362FB"/>
    <w:rsid w:val="0093636A"/>
    <w:rsid w:val="0093638C"/>
    <w:rsid w:val="009364B4"/>
    <w:rsid w:val="009364F2"/>
    <w:rsid w:val="00936656"/>
    <w:rsid w:val="00936664"/>
    <w:rsid w:val="00936685"/>
    <w:rsid w:val="00936702"/>
    <w:rsid w:val="009368C1"/>
    <w:rsid w:val="00936B49"/>
    <w:rsid w:val="00936DCF"/>
    <w:rsid w:val="00936E51"/>
    <w:rsid w:val="00937016"/>
    <w:rsid w:val="0093713E"/>
    <w:rsid w:val="009373E0"/>
    <w:rsid w:val="009374EE"/>
    <w:rsid w:val="0093751C"/>
    <w:rsid w:val="00937755"/>
    <w:rsid w:val="00937807"/>
    <w:rsid w:val="0093780A"/>
    <w:rsid w:val="00937826"/>
    <w:rsid w:val="009378D6"/>
    <w:rsid w:val="00937CC3"/>
    <w:rsid w:val="00937D06"/>
    <w:rsid w:val="00937F08"/>
    <w:rsid w:val="00937F20"/>
    <w:rsid w:val="0094020A"/>
    <w:rsid w:val="0094020B"/>
    <w:rsid w:val="009402F2"/>
    <w:rsid w:val="009404CE"/>
    <w:rsid w:val="00940590"/>
    <w:rsid w:val="00940841"/>
    <w:rsid w:val="00940FDB"/>
    <w:rsid w:val="009410B2"/>
    <w:rsid w:val="00941231"/>
    <w:rsid w:val="00941436"/>
    <w:rsid w:val="00941517"/>
    <w:rsid w:val="00941589"/>
    <w:rsid w:val="009416A0"/>
    <w:rsid w:val="00941962"/>
    <w:rsid w:val="00941ABD"/>
    <w:rsid w:val="00941C2A"/>
    <w:rsid w:val="00941E2A"/>
    <w:rsid w:val="0094216D"/>
    <w:rsid w:val="009421D2"/>
    <w:rsid w:val="00942257"/>
    <w:rsid w:val="0094237A"/>
    <w:rsid w:val="0094244E"/>
    <w:rsid w:val="00942454"/>
    <w:rsid w:val="0094261F"/>
    <w:rsid w:val="009428A9"/>
    <w:rsid w:val="0094293F"/>
    <w:rsid w:val="00942965"/>
    <w:rsid w:val="00942984"/>
    <w:rsid w:val="009429E9"/>
    <w:rsid w:val="00942A22"/>
    <w:rsid w:val="00942DFC"/>
    <w:rsid w:val="00942E35"/>
    <w:rsid w:val="009430DA"/>
    <w:rsid w:val="009433EE"/>
    <w:rsid w:val="00943635"/>
    <w:rsid w:val="00943794"/>
    <w:rsid w:val="00943814"/>
    <w:rsid w:val="00943A07"/>
    <w:rsid w:val="00943A82"/>
    <w:rsid w:val="00943C14"/>
    <w:rsid w:val="00943CAD"/>
    <w:rsid w:val="00943DE8"/>
    <w:rsid w:val="00943E48"/>
    <w:rsid w:val="00943E9E"/>
    <w:rsid w:val="00943F1D"/>
    <w:rsid w:val="00944000"/>
    <w:rsid w:val="00944068"/>
    <w:rsid w:val="0094433C"/>
    <w:rsid w:val="00944521"/>
    <w:rsid w:val="00944877"/>
    <w:rsid w:val="00944B48"/>
    <w:rsid w:val="00944C3F"/>
    <w:rsid w:val="00944EF8"/>
    <w:rsid w:val="00944EFD"/>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5F72"/>
    <w:rsid w:val="009460E5"/>
    <w:rsid w:val="00946163"/>
    <w:rsid w:val="00946235"/>
    <w:rsid w:val="0094637F"/>
    <w:rsid w:val="0094638D"/>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967"/>
    <w:rsid w:val="00947BEF"/>
    <w:rsid w:val="00947C84"/>
    <w:rsid w:val="00947C96"/>
    <w:rsid w:val="00947CAE"/>
    <w:rsid w:val="00947D6C"/>
    <w:rsid w:val="00947DE1"/>
    <w:rsid w:val="00947EDE"/>
    <w:rsid w:val="00947F41"/>
    <w:rsid w:val="00947F7A"/>
    <w:rsid w:val="00947F97"/>
    <w:rsid w:val="0095000E"/>
    <w:rsid w:val="00950050"/>
    <w:rsid w:val="009500CA"/>
    <w:rsid w:val="00950145"/>
    <w:rsid w:val="00950458"/>
    <w:rsid w:val="009505B2"/>
    <w:rsid w:val="0095073D"/>
    <w:rsid w:val="0095074D"/>
    <w:rsid w:val="00950795"/>
    <w:rsid w:val="00950805"/>
    <w:rsid w:val="009508C1"/>
    <w:rsid w:val="00950A1D"/>
    <w:rsid w:val="00950B7D"/>
    <w:rsid w:val="00950C81"/>
    <w:rsid w:val="00950DD8"/>
    <w:rsid w:val="00950E3B"/>
    <w:rsid w:val="00950EC4"/>
    <w:rsid w:val="00951098"/>
    <w:rsid w:val="0095112F"/>
    <w:rsid w:val="009512A3"/>
    <w:rsid w:val="0095136F"/>
    <w:rsid w:val="00951770"/>
    <w:rsid w:val="00951841"/>
    <w:rsid w:val="009518FC"/>
    <w:rsid w:val="00951953"/>
    <w:rsid w:val="00951BA2"/>
    <w:rsid w:val="00951BD6"/>
    <w:rsid w:val="00951C07"/>
    <w:rsid w:val="00951D62"/>
    <w:rsid w:val="00951DB2"/>
    <w:rsid w:val="00951DF8"/>
    <w:rsid w:val="00951FD0"/>
    <w:rsid w:val="00952024"/>
    <w:rsid w:val="00952152"/>
    <w:rsid w:val="009521AD"/>
    <w:rsid w:val="00952604"/>
    <w:rsid w:val="00952959"/>
    <w:rsid w:val="00952A34"/>
    <w:rsid w:val="00952B3C"/>
    <w:rsid w:val="00952E09"/>
    <w:rsid w:val="00952F53"/>
    <w:rsid w:val="00953006"/>
    <w:rsid w:val="00953231"/>
    <w:rsid w:val="00953271"/>
    <w:rsid w:val="0095332E"/>
    <w:rsid w:val="009533C2"/>
    <w:rsid w:val="00953924"/>
    <w:rsid w:val="00953ADC"/>
    <w:rsid w:val="00953AFE"/>
    <w:rsid w:val="00953C53"/>
    <w:rsid w:val="00953F0D"/>
    <w:rsid w:val="00953FAD"/>
    <w:rsid w:val="0095421D"/>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670"/>
    <w:rsid w:val="009556F0"/>
    <w:rsid w:val="00955A28"/>
    <w:rsid w:val="00955A81"/>
    <w:rsid w:val="00955A95"/>
    <w:rsid w:val="00955B27"/>
    <w:rsid w:val="00955D1D"/>
    <w:rsid w:val="00956084"/>
    <w:rsid w:val="00956434"/>
    <w:rsid w:val="00956852"/>
    <w:rsid w:val="009568E8"/>
    <w:rsid w:val="00956972"/>
    <w:rsid w:val="00956D59"/>
    <w:rsid w:val="00956DF0"/>
    <w:rsid w:val="00956E25"/>
    <w:rsid w:val="00956F25"/>
    <w:rsid w:val="00956FAB"/>
    <w:rsid w:val="0095704D"/>
    <w:rsid w:val="00957073"/>
    <w:rsid w:val="009571E6"/>
    <w:rsid w:val="009573DA"/>
    <w:rsid w:val="009573DE"/>
    <w:rsid w:val="00957682"/>
    <w:rsid w:val="009576CE"/>
    <w:rsid w:val="0095779D"/>
    <w:rsid w:val="009578F0"/>
    <w:rsid w:val="00957916"/>
    <w:rsid w:val="00957A69"/>
    <w:rsid w:val="00957AEF"/>
    <w:rsid w:val="00957B4C"/>
    <w:rsid w:val="00957EB3"/>
    <w:rsid w:val="00957F02"/>
    <w:rsid w:val="009602EF"/>
    <w:rsid w:val="00960359"/>
    <w:rsid w:val="009603D8"/>
    <w:rsid w:val="0096045C"/>
    <w:rsid w:val="0096074B"/>
    <w:rsid w:val="00960775"/>
    <w:rsid w:val="00960A83"/>
    <w:rsid w:val="00960ED0"/>
    <w:rsid w:val="0096103A"/>
    <w:rsid w:val="00961076"/>
    <w:rsid w:val="009614F5"/>
    <w:rsid w:val="0096152F"/>
    <w:rsid w:val="009615DF"/>
    <w:rsid w:val="0096166C"/>
    <w:rsid w:val="00961A2F"/>
    <w:rsid w:val="00961A4D"/>
    <w:rsid w:val="00961A5B"/>
    <w:rsid w:val="00961B9E"/>
    <w:rsid w:val="00961BF8"/>
    <w:rsid w:val="00961E1E"/>
    <w:rsid w:val="00961EB1"/>
    <w:rsid w:val="00962074"/>
    <w:rsid w:val="00962616"/>
    <w:rsid w:val="009627C0"/>
    <w:rsid w:val="00962804"/>
    <w:rsid w:val="009628CC"/>
    <w:rsid w:val="00962963"/>
    <w:rsid w:val="00962BB6"/>
    <w:rsid w:val="00962C32"/>
    <w:rsid w:val="00962C8D"/>
    <w:rsid w:val="00962C9D"/>
    <w:rsid w:val="00962FF5"/>
    <w:rsid w:val="0096330F"/>
    <w:rsid w:val="00963320"/>
    <w:rsid w:val="0096340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4F39"/>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46C"/>
    <w:rsid w:val="00966486"/>
    <w:rsid w:val="00966898"/>
    <w:rsid w:val="00966920"/>
    <w:rsid w:val="0096695A"/>
    <w:rsid w:val="00966D31"/>
    <w:rsid w:val="00966EDA"/>
    <w:rsid w:val="00966FE2"/>
    <w:rsid w:val="0096702D"/>
    <w:rsid w:val="009670C1"/>
    <w:rsid w:val="00967219"/>
    <w:rsid w:val="009674C0"/>
    <w:rsid w:val="009674CA"/>
    <w:rsid w:val="009674E6"/>
    <w:rsid w:val="00967507"/>
    <w:rsid w:val="0096754D"/>
    <w:rsid w:val="009675D7"/>
    <w:rsid w:val="009675EC"/>
    <w:rsid w:val="0096780A"/>
    <w:rsid w:val="0096789F"/>
    <w:rsid w:val="00967BCE"/>
    <w:rsid w:val="00967BDB"/>
    <w:rsid w:val="00967CF4"/>
    <w:rsid w:val="00967E38"/>
    <w:rsid w:val="00967E52"/>
    <w:rsid w:val="0096ECC4"/>
    <w:rsid w:val="0097029C"/>
    <w:rsid w:val="0097037F"/>
    <w:rsid w:val="00970475"/>
    <w:rsid w:val="00970574"/>
    <w:rsid w:val="009705BA"/>
    <w:rsid w:val="0097068E"/>
    <w:rsid w:val="00970935"/>
    <w:rsid w:val="00970961"/>
    <w:rsid w:val="00970965"/>
    <w:rsid w:val="00970BCF"/>
    <w:rsid w:val="00970C64"/>
    <w:rsid w:val="00970CC1"/>
    <w:rsid w:val="00970E06"/>
    <w:rsid w:val="00970E21"/>
    <w:rsid w:val="00970F44"/>
    <w:rsid w:val="00970F75"/>
    <w:rsid w:val="00971116"/>
    <w:rsid w:val="009716E3"/>
    <w:rsid w:val="00971962"/>
    <w:rsid w:val="009719A8"/>
    <w:rsid w:val="00971A4F"/>
    <w:rsid w:val="00971B64"/>
    <w:rsid w:val="00971F82"/>
    <w:rsid w:val="009725D9"/>
    <w:rsid w:val="009725EF"/>
    <w:rsid w:val="009729D7"/>
    <w:rsid w:val="00972B0A"/>
    <w:rsid w:val="00972CA7"/>
    <w:rsid w:val="00972CBE"/>
    <w:rsid w:val="00972D04"/>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61C"/>
    <w:rsid w:val="0097476F"/>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6A7"/>
    <w:rsid w:val="00975771"/>
    <w:rsid w:val="0097580C"/>
    <w:rsid w:val="0097588B"/>
    <w:rsid w:val="00975936"/>
    <w:rsid w:val="009759D6"/>
    <w:rsid w:val="009759F6"/>
    <w:rsid w:val="00975A54"/>
    <w:rsid w:val="00975BB4"/>
    <w:rsid w:val="00975BBF"/>
    <w:rsid w:val="00975BE9"/>
    <w:rsid w:val="00975C52"/>
    <w:rsid w:val="00975D36"/>
    <w:rsid w:val="00975DA1"/>
    <w:rsid w:val="00975E47"/>
    <w:rsid w:val="0097606A"/>
    <w:rsid w:val="00976101"/>
    <w:rsid w:val="00976158"/>
    <w:rsid w:val="009761F4"/>
    <w:rsid w:val="0097622B"/>
    <w:rsid w:val="00976278"/>
    <w:rsid w:val="009762A2"/>
    <w:rsid w:val="009762A7"/>
    <w:rsid w:val="009763BF"/>
    <w:rsid w:val="00976452"/>
    <w:rsid w:val="00976618"/>
    <w:rsid w:val="0097662F"/>
    <w:rsid w:val="0097679B"/>
    <w:rsid w:val="00976841"/>
    <w:rsid w:val="00976921"/>
    <w:rsid w:val="00976C6D"/>
    <w:rsid w:val="00976C6F"/>
    <w:rsid w:val="00976D86"/>
    <w:rsid w:val="00976E0F"/>
    <w:rsid w:val="00976E5C"/>
    <w:rsid w:val="00976F4B"/>
    <w:rsid w:val="00977217"/>
    <w:rsid w:val="00977364"/>
    <w:rsid w:val="00977442"/>
    <w:rsid w:val="00977493"/>
    <w:rsid w:val="009776A2"/>
    <w:rsid w:val="00977746"/>
    <w:rsid w:val="00977890"/>
    <w:rsid w:val="00977896"/>
    <w:rsid w:val="00977AC7"/>
    <w:rsid w:val="00977B00"/>
    <w:rsid w:val="00977D19"/>
    <w:rsid w:val="00977E1B"/>
    <w:rsid w:val="00977E33"/>
    <w:rsid w:val="00977E39"/>
    <w:rsid w:val="00977F84"/>
    <w:rsid w:val="0098004C"/>
    <w:rsid w:val="009803D4"/>
    <w:rsid w:val="009803D8"/>
    <w:rsid w:val="00980492"/>
    <w:rsid w:val="00980708"/>
    <w:rsid w:val="009808E1"/>
    <w:rsid w:val="009808E4"/>
    <w:rsid w:val="00980988"/>
    <w:rsid w:val="00980E19"/>
    <w:rsid w:val="0098122B"/>
    <w:rsid w:val="00981365"/>
    <w:rsid w:val="0098150B"/>
    <w:rsid w:val="00981719"/>
    <w:rsid w:val="00981A56"/>
    <w:rsid w:val="00981BD1"/>
    <w:rsid w:val="00981DA8"/>
    <w:rsid w:val="009820B8"/>
    <w:rsid w:val="00982106"/>
    <w:rsid w:val="009821BD"/>
    <w:rsid w:val="009822FD"/>
    <w:rsid w:val="00982866"/>
    <w:rsid w:val="0098288D"/>
    <w:rsid w:val="00982890"/>
    <w:rsid w:val="00982940"/>
    <w:rsid w:val="00982961"/>
    <w:rsid w:val="009829B0"/>
    <w:rsid w:val="00982A2D"/>
    <w:rsid w:val="00982A5B"/>
    <w:rsid w:val="00982BCE"/>
    <w:rsid w:val="00982DCD"/>
    <w:rsid w:val="00982F8A"/>
    <w:rsid w:val="009830D6"/>
    <w:rsid w:val="009832D7"/>
    <w:rsid w:val="0098340F"/>
    <w:rsid w:val="009834C9"/>
    <w:rsid w:val="00983695"/>
    <w:rsid w:val="00983770"/>
    <w:rsid w:val="00983875"/>
    <w:rsid w:val="0098397C"/>
    <w:rsid w:val="009839A9"/>
    <w:rsid w:val="00983D4F"/>
    <w:rsid w:val="009840A6"/>
    <w:rsid w:val="0098419C"/>
    <w:rsid w:val="009842A4"/>
    <w:rsid w:val="0098457A"/>
    <w:rsid w:val="0098488F"/>
    <w:rsid w:val="00984929"/>
    <w:rsid w:val="00984A0D"/>
    <w:rsid w:val="00984B9F"/>
    <w:rsid w:val="00984D27"/>
    <w:rsid w:val="00984EAE"/>
    <w:rsid w:val="0098513B"/>
    <w:rsid w:val="009853FE"/>
    <w:rsid w:val="00985450"/>
    <w:rsid w:val="009856B5"/>
    <w:rsid w:val="009856BF"/>
    <w:rsid w:val="009856F9"/>
    <w:rsid w:val="00985705"/>
    <w:rsid w:val="009859B3"/>
    <w:rsid w:val="00985C19"/>
    <w:rsid w:val="00985C90"/>
    <w:rsid w:val="00985CE6"/>
    <w:rsid w:val="00985D77"/>
    <w:rsid w:val="00985FB5"/>
    <w:rsid w:val="0098601C"/>
    <w:rsid w:val="0098634E"/>
    <w:rsid w:val="00986435"/>
    <w:rsid w:val="00986454"/>
    <w:rsid w:val="0098672E"/>
    <w:rsid w:val="00986768"/>
    <w:rsid w:val="00986B80"/>
    <w:rsid w:val="00986BAA"/>
    <w:rsid w:val="00986C1B"/>
    <w:rsid w:val="00986CB8"/>
    <w:rsid w:val="00986E63"/>
    <w:rsid w:val="00986F95"/>
    <w:rsid w:val="00986FBE"/>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45F"/>
    <w:rsid w:val="00990528"/>
    <w:rsid w:val="0099053D"/>
    <w:rsid w:val="00990576"/>
    <w:rsid w:val="009909C7"/>
    <w:rsid w:val="00990C15"/>
    <w:rsid w:val="00990D77"/>
    <w:rsid w:val="00990F79"/>
    <w:rsid w:val="00990F99"/>
    <w:rsid w:val="00990FA4"/>
    <w:rsid w:val="009910A7"/>
    <w:rsid w:val="00991281"/>
    <w:rsid w:val="00991544"/>
    <w:rsid w:val="00991844"/>
    <w:rsid w:val="009919F2"/>
    <w:rsid w:val="00991CC4"/>
    <w:rsid w:val="00991DE8"/>
    <w:rsid w:val="00991F3A"/>
    <w:rsid w:val="00991F8C"/>
    <w:rsid w:val="00991F9C"/>
    <w:rsid w:val="00992082"/>
    <w:rsid w:val="00992096"/>
    <w:rsid w:val="009924EB"/>
    <w:rsid w:val="0099267F"/>
    <w:rsid w:val="00992897"/>
    <w:rsid w:val="009928C9"/>
    <w:rsid w:val="0099293C"/>
    <w:rsid w:val="00992A5D"/>
    <w:rsid w:val="00992AAC"/>
    <w:rsid w:val="00992AB1"/>
    <w:rsid w:val="00992ABF"/>
    <w:rsid w:val="00992C1F"/>
    <w:rsid w:val="00992C54"/>
    <w:rsid w:val="00992CAB"/>
    <w:rsid w:val="00992FEA"/>
    <w:rsid w:val="00993038"/>
    <w:rsid w:val="0099304A"/>
    <w:rsid w:val="00993100"/>
    <w:rsid w:val="009932C2"/>
    <w:rsid w:val="0099330E"/>
    <w:rsid w:val="0099343D"/>
    <w:rsid w:val="009935D2"/>
    <w:rsid w:val="0099368B"/>
    <w:rsid w:val="009938CC"/>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E34"/>
    <w:rsid w:val="00994FF6"/>
    <w:rsid w:val="00995080"/>
    <w:rsid w:val="009951C8"/>
    <w:rsid w:val="009951FE"/>
    <w:rsid w:val="00995232"/>
    <w:rsid w:val="00995305"/>
    <w:rsid w:val="00995388"/>
    <w:rsid w:val="0099577E"/>
    <w:rsid w:val="009958AC"/>
    <w:rsid w:val="009958FF"/>
    <w:rsid w:val="00995947"/>
    <w:rsid w:val="00995B2A"/>
    <w:rsid w:val="00995B7D"/>
    <w:rsid w:val="00995B96"/>
    <w:rsid w:val="00995C01"/>
    <w:rsid w:val="00995CE2"/>
    <w:rsid w:val="00995CE7"/>
    <w:rsid w:val="00996093"/>
    <w:rsid w:val="00996324"/>
    <w:rsid w:val="00996390"/>
    <w:rsid w:val="00996415"/>
    <w:rsid w:val="00996603"/>
    <w:rsid w:val="00996791"/>
    <w:rsid w:val="00996C77"/>
    <w:rsid w:val="00997043"/>
    <w:rsid w:val="00997217"/>
    <w:rsid w:val="0099740D"/>
    <w:rsid w:val="00997457"/>
    <w:rsid w:val="00997644"/>
    <w:rsid w:val="009978E4"/>
    <w:rsid w:val="009979E8"/>
    <w:rsid w:val="00997A3C"/>
    <w:rsid w:val="00997D47"/>
    <w:rsid w:val="00997F12"/>
    <w:rsid w:val="00997F72"/>
    <w:rsid w:val="00997FF0"/>
    <w:rsid w:val="00997FFE"/>
    <w:rsid w:val="009A00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791"/>
    <w:rsid w:val="009A189F"/>
    <w:rsid w:val="009A1A87"/>
    <w:rsid w:val="009A1AA6"/>
    <w:rsid w:val="009A1CBB"/>
    <w:rsid w:val="009A1E37"/>
    <w:rsid w:val="009A1EBB"/>
    <w:rsid w:val="009A2013"/>
    <w:rsid w:val="009A207B"/>
    <w:rsid w:val="009A24BB"/>
    <w:rsid w:val="009A2766"/>
    <w:rsid w:val="009A27BC"/>
    <w:rsid w:val="009A2803"/>
    <w:rsid w:val="009A2A9F"/>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CC7"/>
    <w:rsid w:val="009A3DA6"/>
    <w:rsid w:val="009A3DB8"/>
    <w:rsid w:val="009A3EEB"/>
    <w:rsid w:val="009A4009"/>
    <w:rsid w:val="009A44BD"/>
    <w:rsid w:val="009A4551"/>
    <w:rsid w:val="009A45EC"/>
    <w:rsid w:val="009A4636"/>
    <w:rsid w:val="009A4673"/>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B7"/>
    <w:rsid w:val="009A5994"/>
    <w:rsid w:val="009A59D8"/>
    <w:rsid w:val="009A5AE1"/>
    <w:rsid w:val="009A5CAD"/>
    <w:rsid w:val="009A5D3F"/>
    <w:rsid w:val="009A5EC2"/>
    <w:rsid w:val="009A624D"/>
    <w:rsid w:val="009A6263"/>
    <w:rsid w:val="009A6266"/>
    <w:rsid w:val="009A629E"/>
    <w:rsid w:val="009A63E6"/>
    <w:rsid w:val="009A6591"/>
    <w:rsid w:val="009A65AE"/>
    <w:rsid w:val="009A66FC"/>
    <w:rsid w:val="009A6713"/>
    <w:rsid w:val="009A67DE"/>
    <w:rsid w:val="009A67EE"/>
    <w:rsid w:val="009A6819"/>
    <w:rsid w:val="009A69B5"/>
    <w:rsid w:val="009A6C28"/>
    <w:rsid w:val="009A6EBC"/>
    <w:rsid w:val="009A6EDB"/>
    <w:rsid w:val="009A6EE3"/>
    <w:rsid w:val="009A6F9C"/>
    <w:rsid w:val="009A6FBE"/>
    <w:rsid w:val="009A724F"/>
    <w:rsid w:val="009A73C7"/>
    <w:rsid w:val="009A7425"/>
    <w:rsid w:val="009A7523"/>
    <w:rsid w:val="009A7846"/>
    <w:rsid w:val="009A78D6"/>
    <w:rsid w:val="009A7B0B"/>
    <w:rsid w:val="009A7B0C"/>
    <w:rsid w:val="009A7D00"/>
    <w:rsid w:val="009A7D84"/>
    <w:rsid w:val="009A7E60"/>
    <w:rsid w:val="009A7EAE"/>
    <w:rsid w:val="009A7EDD"/>
    <w:rsid w:val="009A7F2C"/>
    <w:rsid w:val="009B00B1"/>
    <w:rsid w:val="009B01B6"/>
    <w:rsid w:val="009B0882"/>
    <w:rsid w:val="009B0A77"/>
    <w:rsid w:val="009B0CD7"/>
    <w:rsid w:val="009B0DC4"/>
    <w:rsid w:val="009B0E75"/>
    <w:rsid w:val="009B1026"/>
    <w:rsid w:val="009B1114"/>
    <w:rsid w:val="009B160E"/>
    <w:rsid w:val="009B167B"/>
    <w:rsid w:val="009B172C"/>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540"/>
    <w:rsid w:val="009B2593"/>
    <w:rsid w:val="009B25B0"/>
    <w:rsid w:val="009B25BE"/>
    <w:rsid w:val="009B26E4"/>
    <w:rsid w:val="009B27B8"/>
    <w:rsid w:val="009B2803"/>
    <w:rsid w:val="009B28D8"/>
    <w:rsid w:val="009B28DE"/>
    <w:rsid w:val="009B29E4"/>
    <w:rsid w:val="009B2A0F"/>
    <w:rsid w:val="009B2AA3"/>
    <w:rsid w:val="009B2B5F"/>
    <w:rsid w:val="009B2C8A"/>
    <w:rsid w:val="009B2CC5"/>
    <w:rsid w:val="009B2FB4"/>
    <w:rsid w:val="009B3130"/>
    <w:rsid w:val="009B3308"/>
    <w:rsid w:val="009B3521"/>
    <w:rsid w:val="009B3565"/>
    <w:rsid w:val="009B364D"/>
    <w:rsid w:val="009B3A65"/>
    <w:rsid w:val="009B3C6B"/>
    <w:rsid w:val="009B3D94"/>
    <w:rsid w:val="009B3DF2"/>
    <w:rsid w:val="009B405A"/>
    <w:rsid w:val="009B422A"/>
    <w:rsid w:val="009B427B"/>
    <w:rsid w:val="009B429F"/>
    <w:rsid w:val="009B43F3"/>
    <w:rsid w:val="009B4445"/>
    <w:rsid w:val="009B44EC"/>
    <w:rsid w:val="009B45C4"/>
    <w:rsid w:val="009B47CD"/>
    <w:rsid w:val="009B486F"/>
    <w:rsid w:val="009B48B2"/>
    <w:rsid w:val="009B49CB"/>
    <w:rsid w:val="009B4A70"/>
    <w:rsid w:val="009B4B6B"/>
    <w:rsid w:val="009B4D28"/>
    <w:rsid w:val="009B4F0A"/>
    <w:rsid w:val="009B4F68"/>
    <w:rsid w:val="009B4FE4"/>
    <w:rsid w:val="009B4FF0"/>
    <w:rsid w:val="009B50EC"/>
    <w:rsid w:val="009B51C3"/>
    <w:rsid w:val="009B51E3"/>
    <w:rsid w:val="009B522B"/>
    <w:rsid w:val="009B5369"/>
    <w:rsid w:val="009B5446"/>
    <w:rsid w:val="009B562E"/>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6EC0"/>
    <w:rsid w:val="009B7139"/>
    <w:rsid w:val="009B7145"/>
    <w:rsid w:val="009B72A3"/>
    <w:rsid w:val="009B73F5"/>
    <w:rsid w:val="009B7579"/>
    <w:rsid w:val="009B75EE"/>
    <w:rsid w:val="009B772D"/>
    <w:rsid w:val="009B7955"/>
    <w:rsid w:val="009B7B6A"/>
    <w:rsid w:val="009B7C1E"/>
    <w:rsid w:val="009B7DF7"/>
    <w:rsid w:val="009B7DFB"/>
    <w:rsid w:val="009B7EEE"/>
    <w:rsid w:val="009B7FE8"/>
    <w:rsid w:val="009C01BF"/>
    <w:rsid w:val="009C01EE"/>
    <w:rsid w:val="009C02AE"/>
    <w:rsid w:val="009C02F7"/>
    <w:rsid w:val="009C0501"/>
    <w:rsid w:val="009C0551"/>
    <w:rsid w:val="009C05D0"/>
    <w:rsid w:val="009C05DE"/>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473"/>
    <w:rsid w:val="009C27EB"/>
    <w:rsid w:val="009C2A1D"/>
    <w:rsid w:val="009C2C37"/>
    <w:rsid w:val="009C2D9E"/>
    <w:rsid w:val="009C2E02"/>
    <w:rsid w:val="009C2E05"/>
    <w:rsid w:val="009C2E4E"/>
    <w:rsid w:val="009C2F72"/>
    <w:rsid w:val="009C3066"/>
    <w:rsid w:val="009C31CE"/>
    <w:rsid w:val="009C32DD"/>
    <w:rsid w:val="009C34BE"/>
    <w:rsid w:val="009C3789"/>
    <w:rsid w:val="009C37C4"/>
    <w:rsid w:val="009C3B7C"/>
    <w:rsid w:val="009C3CCD"/>
    <w:rsid w:val="009C3E8D"/>
    <w:rsid w:val="009C4041"/>
    <w:rsid w:val="009C46EC"/>
    <w:rsid w:val="009C4983"/>
    <w:rsid w:val="009C49B3"/>
    <w:rsid w:val="009C4DA4"/>
    <w:rsid w:val="009C4DFB"/>
    <w:rsid w:val="009C4F32"/>
    <w:rsid w:val="009C4FCA"/>
    <w:rsid w:val="009C5101"/>
    <w:rsid w:val="009C5232"/>
    <w:rsid w:val="009C5757"/>
    <w:rsid w:val="009C589C"/>
    <w:rsid w:val="009C58D2"/>
    <w:rsid w:val="009C59C8"/>
    <w:rsid w:val="009C5D78"/>
    <w:rsid w:val="009C6069"/>
    <w:rsid w:val="009C619D"/>
    <w:rsid w:val="009C61AA"/>
    <w:rsid w:val="009C61E8"/>
    <w:rsid w:val="009C628C"/>
    <w:rsid w:val="009C63A4"/>
    <w:rsid w:val="009C64AF"/>
    <w:rsid w:val="009C6571"/>
    <w:rsid w:val="009C65EB"/>
    <w:rsid w:val="009C665C"/>
    <w:rsid w:val="009C66FC"/>
    <w:rsid w:val="009C6A0D"/>
    <w:rsid w:val="009C6BEA"/>
    <w:rsid w:val="009C6C88"/>
    <w:rsid w:val="009C6D77"/>
    <w:rsid w:val="009C6F88"/>
    <w:rsid w:val="009C70B3"/>
    <w:rsid w:val="009C7210"/>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28E"/>
    <w:rsid w:val="009D053F"/>
    <w:rsid w:val="009D0574"/>
    <w:rsid w:val="009D0692"/>
    <w:rsid w:val="009D07CB"/>
    <w:rsid w:val="009D0A0A"/>
    <w:rsid w:val="009D0A2C"/>
    <w:rsid w:val="009D0A81"/>
    <w:rsid w:val="009D0A91"/>
    <w:rsid w:val="009D0C3B"/>
    <w:rsid w:val="009D0E15"/>
    <w:rsid w:val="009D0F64"/>
    <w:rsid w:val="009D1194"/>
    <w:rsid w:val="009D11EC"/>
    <w:rsid w:val="009D1471"/>
    <w:rsid w:val="009D14A5"/>
    <w:rsid w:val="009D14C1"/>
    <w:rsid w:val="009D15F5"/>
    <w:rsid w:val="009D1816"/>
    <w:rsid w:val="009D1877"/>
    <w:rsid w:val="009D18BB"/>
    <w:rsid w:val="009D19A3"/>
    <w:rsid w:val="009D1A5D"/>
    <w:rsid w:val="009D1BFB"/>
    <w:rsid w:val="009D1ED1"/>
    <w:rsid w:val="009D1F89"/>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6FF"/>
    <w:rsid w:val="009D3749"/>
    <w:rsid w:val="009D39C4"/>
    <w:rsid w:val="009D3AC0"/>
    <w:rsid w:val="009D3C6A"/>
    <w:rsid w:val="009D3C92"/>
    <w:rsid w:val="009D3E7C"/>
    <w:rsid w:val="009D4161"/>
    <w:rsid w:val="009D41BD"/>
    <w:rsid w:val="009D423B"/>
    <w:rsid w:val="009D43A8"/>
    <w:rsid w:val="009D4421"/>
    <w:rsid w:val="009D44BD"/>
    <w:rsid w:val="009D474C"/>
    <w:rsid w:val="009D4B3C"/>
    <w:rsid w:val="009D4BA2"/>
    <w:rsid w:val="009D4ED9"/>
    <w:rsid w:val="009D4EE7"/>
    <w:rsid w:val="009D4FD1"/>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9"/>
    <w:rsid w:val="009D6F34"/>
    <w:rsid w:val="009D70B9"/>
    <w:rsid w:val="009D7141"/>
    <w:rsid w:val="009D745B"/>
    <w:rsid w:val="009D75B3"/>
    <w:rsid w:val="009D7615"/>
    <w:rsid w:val="009D76A6"/>
    <w:rsid w:val="009D7740"/>
    <w:rsid w:val="009D7869"/>
    <w:rsid w:val="009D7898"/>
    <w:rsid w:val="009D7B4A"/>
    <w:rsid w:val="009D7C46"/>
    <w:rsid w:val="009D7C8D"/>
    <w:rsid w:val="009E035F"/>
    <w:rsid w:val="009E03DD"/>
    <w:rsid w:val="009E0512"/>
    <w:rsid w:val="009E0862"/>
    <w:rsid w:val="009E0B81"/>
    <w:rsid w:val="009E0C54"/>
    <w:rsid w:val="009E0EC3"/>
    <w:rsid w:val="009E134F"/>
    <w:rsid w:val="009E1480"/>
    <w:rsid w:val="009E14F1"/>
    <w:rsid w:val="009E15AD"/>
    <w:rsid w:val="009E15CF"/>
    <w:rsid w:val="009E15FF"/>
    <w:rsid w:val="009E17E9"/>
    <w:rsid w:val="009E1896"/>
    <w:rsid w:val="009E1996"/>
    <w:rsid w:val="009E1AE7"/>
    <w:rsid w:val="009E2039"/>
    <w:rsid w:val="009E20AA"/>
    <w:rsid w:val="009E20DF"/>
    <w:rsid w:val="009E2117"/>
    <w:rsid w:val="009E2152"/>
    <w:rsid w:val="009E2159"/>
    <w:rsid w:val="009E243B"/>
    <w:rsid w:val="009E24B8"/>
    <w:rsid w:val="009E2743"/>
    <w:rsid w:val="009E28E7"/>
    <w:rsid w:val="009E294A"/>
    <w:rsid w:val="009E2AD4"/>
    <w:rsid w:val="009E2CCA"/>
    <w:rsid w:val="009E2E49"/>
    <w:rsid w:val="009E2F25"/>
    <w:rsid w:val="009E3157"/>
    <w:rsid w:val="009E3201"/>
    <w:rsid w:val="009E3284"/>
    <w:rsid w:val="009E3394"/>
    <w:rsid w:val="009E3398"/>
    <w:rsid w:val="009E33ED"/>
    <w:rsid w:val="009E366C"/>
    <w:rsid w:val="009E372B"/>
    <w:rsid w:val="009E38C4"/>
    <w:rsid w:val="009E3972"/>
    <w:rsid w:val="009E39E0"/>
    <w:rsid w:val="009E3AE7"/>
    <w:rsid w:val="009E3B08"/>
    <w:rsid w:val="009E3E36"/>
    <w:rsid w:val="009E3EB7"/>
    <w:rsid w:val="009E40E3"/>
    <w:rsid w:val="009E4310"/>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237"/>
    <w:rsid w:val="009E524C"/>
    <w:rsid w:val="009E5565"/>
    <w:rsid w:val="009E5576"/>
    <w:rsid w:val="009E5901"/>
    <w:rsid w:val="009E5B74"/>
    <w:rsid w:val="009E5C30"/>
    <w:rsid w:val="009E5C31"/>
    <w:rsid w:val="009E5D12"/>
    <w:rsid w:val="009E5DB0"/>
    <w:rsid w:val="009E5F1B"/>
    <w:rsid w:val="009E5FDE"/>
    <w:rsid w:val="009E6208"/>
    <w:rsid w:val="009E6301"/>
    <w:rsid w:val="009E6336"/>
    <w:rsid w:val="009E6445"/>
    <w:rsid w:val="009E66C0"/>
    <w:rsid w:val="009E671F"/>
    <w:rsid w:val="009E6978"/>
    <w:rsid w:val="009E6983"/>
    <w:rsid w:val="009E6A55"/>
    <w:rsid w:val="009E6B3B"/>
    <w:rsid w:val="009E6F87"/>
    <w:rsid w:val="009E74E0"/>
    <w:rsid w:val="009E7552"/>
    <w:rsid w:val="009E761C"/>
    <w:rsid w:val="009E7B32"/>
    <w:rsid w:val="009E7CA0"/>
    <w:rsid w:val="009E7D61"/>
    <w:rsid w:val="009E7F9E"/>
    <w:rsid w:val="009F00D1"/>
    <w:rsid w:val="009F01D4"/>
    <w:rsid w:val="009F0248"/>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705"/>
    <w:rsid w:val="009F1B74"/>
    <w:rsid w:val="009F1B7D"/>
    <w:rsid w:val="009F1BDA"/>
    <w:rsid w:val="009F1C9C"/>
    <w:rsid w:val="009F1DAE"/>
    <w:rsid w:val="009F2076"/>
    <w:rsid w:val="009F2143"/>
    <w:rsid w:val="009F219E"/>
    <w:rsid w:val="009F23EE"/>
    <w:rsid w:val="009F24F7"/>
    <w:rsid w:val="009F2501"/>
    <w:rsid w:val="009F263B"/>
    <w:rsid w:val="009F2775"/>
    <w:rsid w:val="009F277F"/>
    <w:rsid w:val="009F2843"/>
    <w:rsid w:val="009F2A8A"/>
    <w:rsid w:val="009F2B05"/>
    <w:rsid w:val="009F2B5C"/>
    <w:rsid w:val="009F2CB3"/>
    <w:rsid w:val="009F2D49"/>
    <w:rsid w:val="009F2D55"/>
    <w:rsid w:val="009F2E8B"/>
    <w:rsid w:val="009F3090"/>
    <w:rsid w:val="009F309F"/>
    <w:rsid w:val="009F33B1"/>
    <w:rsid w:val="009F343D"/>
    <w:rsid w:val="009F3453"/>
    <w:rsid w:val="009F35CA"/>
    <w:rsid w:val="009F36F5"/>
    <w:rsid w:val="009F38E7"/>
    <w:rsid w:val="009F3A01"/>
    <w:rsid w:val="009F3C24"/>
    <w:rsid w:val="009F3FED"/>
    <w:rsid w:val="009F4072"/>
    <w:rsid w:val="009F4263"/>
    <w:rsid w:val="009F42AE"/>
    <w:rsid w:val="009F438A"/>
    <w:rsid w:val="009F43E2"/>
    <w:rsid w:val="009F4401"/>
    <w:rsid w:val="009F4490"/>
    <w:rsid w:val="009F44B7"/>
    <w:rsid w:val="009F450B"/>
    <w:rsid w:val="009F4654"/>
    <w:rsid w:val="009F47AE"/>
    <w:rsid w:val="009F47F9"/>
    <w:rsid w:val="009F4800"/>
    <w:rsid w:val="009F4A15"/>
    <w:rsid w:val="009F4A92"/>
    <w:rsid w:val="009F4DFB"/>
    <w:rsid w:val="009F5167"/>
    <w:rsid w:val="009F5396"/>
    <w:rsid w:val="009F5694"/>
    <w:rsid w:val="009F57A9"/>
    <w:rsid w:val="009F58F9"/>
    <w:rsid w:val="009F5926"/>
    <w:rsid w:val="009F5ABB"/>
    <w:rsid w:val="009F5AC0"/>
    <w:rsid w:val="009F5CA4"/>
    <w:rsid w:val="009F5DBB"/>
    <w:rsid w:val="009F5FD8"/>
    <w:rsid w:val="009F60BE"/>
    <w:rsid w:val="009F60D8"/>
    <w:rsid w:val="009F647E"/>
    <w:rsid w:val="009F6483"/>
    <w:rsid w:val="009F64A5"/>
    <w:rsid w:val="009F64D8"/>
    <w:rsid w:val="009F66C1"/>
    <w:rsid w:val="009F67B0"/>
    <w:rsid w:val="009F6A22"/>
    <w:rsid w:val="009F6CE7"/>
    <w:rsid w:val="009F6E01"/>
    <w:rsid w:val="009F6E80"/>
    <w:rsid w:val="009F6FAE"/>
    <w:rsid w:val="009F71F2"/>
    <w:rsid w:val="009F72BE"/>
    <w:rsid w:val="009F72D8"/>
    <w:rsid w:val="009F7545"/>
    <w:rsid w:val="009F763D"/>
    <w:rsid w:val="009F7849"/>
    <w:rsid w:val="009F7C52"/>
    <w:rsid w:val="009F7D29"/>
    <w:rsid w:val="009F7D7B"/>
    <w:rsid w:val="009F7DFB"/>
    <w:rsid w:val="009F7E05"/>
    <w:rsid w:val="009F7EF4"/>
    <w:rsid w:val="00A0000C"/>
    <w:rsid w:val="00A000CC"/>
    <w:rsid w:val="00A001E7"/>
    <w:rsid w:val="00A0035D"/>
    <w:rsid w:val="00A00531"/>
    <w:rsid w:val="00A0070E"/>
    <w:rsid w:val="00A00AAA"/>
    <w:rsid w:val="00A00ACC"/>
    <w:rsid w:val="00A00BC0"/>
    <w:rsid w:val="00A00C4E"/>
    <w:rsid w:val="00A00EE8"/>
    <w:rsid w:val="00A011EE"/>
    <w:rsid w:val="00A01288"/>
    <w:rsid w:val="00A01349"/>
    <w:rsid w:val="00A01357"/>
    <w:rsid w:val="00A0137A"/>
    <w:rsid w:val="00A014A0"/>
    <w:rsid w:val="00A014BA"/>
    <w:rsid w:val="00A014C2"/>
    <w:rsid w:val="00A016E7"/>
    <w:rsid w:val="00A017A2"/>
    <w:rsid w:val="00A017D7"/>
    <w:rsid w:val="00A01A12"/>
    <w:rsid w:val="00A01A74"/>
    <w:rsid w:val="00A01B04"/>
    <w:rsid w:val="00A01B83"/>
    <w:rsid w:val="00A01C29"/>
    <w:rsid w:val="00A01C95"/>
    <w:rsid w:val="00A01F09"/>
    <w:rsid w:val="00A01FD6"/>
    <w:rsid w:val="00A022D0"/>
    <w:rsid w:val="00A023A1"/>
    <w:rsid w:val="00A0249C"/>
    <w:rsid w:val="00A024A6"/>
    <w:rsid w:val="00A02550"/>
    <w:rsid w:val="00A026E9"/>
    <w:rsid w:val="00A02729"/>
    <w:rsid w:val="00A0278E"/>
    <w:rsid w:val="00A02890"/>
    <w:rsid w:val="00A028B4"/>
    <w:rsid w:val="00A028D0"/>
    <w:rsid w:val="00A02926"/>
    <w:rsid w:val="00A02AE8"/>
    <w:rsid w:val="00A02B3E"/>
    <w:rsid w:val="00A02D63"/>
    <w:rsid w:val="00A02E1B"/>
    <w:rsid w:val="00A02E3F"/>
    <w:rsid w:val="00A02E94"/>
    <w:rsid w:val="00A02EA8"/>
    <w:rsid w:val="00A02F2B"/>
    <w:rsid w:val="00A03004"/>
    <w:rsid w:val="00A03093"/>
    <w:rsid w:val="00A0309A"/>
    <w:rsid w:val="00A03105"/>
    <w:rsid w:val="00A03221"/>
    <w:rsid w:val="00A03435"/>
    <w:rsid w:val="00A034CC"/>
    <w:rsid w:val="00A035A9"/>
    <w:rsid w:val="00A03828"/>
    <w:rsid w:val="00A038E2"/>
    <w:rsid w:val="00A039FD"/>
    <w:rsid w:val="00A03BB4"/>
    <w:rsid w:val="00A03D66"/>
    <w:rsid w:val="00A03DCB"/>
    <w:rsid w:val="00A041D2"/>
    <w:rsid w:val="00A044DC"/>
    <w:rsid w:val="00A0461F"/>
    <w:rsid w:val="00A046C7"/>
    <w:rsid w:val="00A046E6"/>
    <w:rsid w:val="00A0477E"/>
    <w:rsid w:val="00A04B28"/>
    <w:rsid w:val="00A04EA9"/>
    <w:rsid w:val="00A05250"/>
    <w:rsid w:val="00A05301"/>
    <w:rsid w:val="00A053BD"/>
    <w:rsid w:val="00A05421"/>
    <w:rsid w:val="00A05715"/>
    <w:rsid w:val="00A05788"/>
    <w:rsid w:val="00A0596A"/>
    <w:rsid w:val="00A05AFB"/>
    <w:rsid w:val="00A05B29"/>
    <w:rsid w:val="00A05D32"/>
    <w:rsid w:val="00A05E57"/>
    <w:rsid w:val="00A06344"/>
    <w:rsid w:val="00A063AC"/>
    <w:rsid w:val="00A063CF"/>
    <w:rsid w:val="00A067B7"/>
    <w:rsid w:val="00A068E7"/>
    <w:rsid w:val="00A06933"/>
    <w:rsid w:val="00A06BF1"/>
    <w:rsid w:val="00A06C58"/>
    <w:rsid w:val="00A070B6"/>
    <w:rsid w:val="00A07197"/>
    <w:rsid w:val="00A072D4"/>
    <w:rsid w:val="00A0741B"/>
    <w:rsid w:val="00A0747A"/>
    <w:rsid w:val="00A0748A"/>
    <w:rsid w:val="00A0751C"/>
    <w:rsid w:val="00A0760F"/>
    <w:rsid w:val="00A07995"/>
    <w:rsid w:val="00A07C86"/>
    <w:rsid w:val="00A07E9A"/>
    <w:rsid w:val="00A07EB1"/>
    <w:rsid w:val="00A07F40"/>
    <w:rsid w:val="00A0811D"/>
    <w:rsid w:val="00A10011"/>
    <w:rsid w:val="00A100E2"/>
    <w:rsid w:val="00A10107"/>
    <w:rsid w:val="00A101DC"/>
    <w:rsid w:val="00A10278"/>
    <w:rsid w:val="00A102FD"/>
    <w:rsid w:val="00A10582"/>
    <w:rsid w:val="00A1060A"/>
    <w:rsid w:val="00A106E0"/>
    <w:rsid w:val="00A10749"/>
    <w:rsid w:val="00A10992"/>
    <w:rsid w:val="00A10BBE"/>
    <w:rsid w:val="00A10D1B"/>
    <w:rsid w:val="00A10F25"/>
    <w:rsid w:val="00A110FD"/>
    <w:rsid w:val="00A11167"/>
    <w:rsid w:val="00A1123D"/>
    <w:rsid w:val="00A1139B"/>
    <w:rsid w:val="00A113E3"/>
    <w:rsid w:val="00A114B9"/>
    <w:rsid w:val="00A115C5"/>
    <w:rsid w:val="00A116CA"/>
    <w:rsid w:val="00A11944"/>
    <w:rsid w:val="00A1196F"/>
    <w:rsid w:val="00A11A3E"/>
    <w:rsid w:val="00A11A76"/>
    <w:rsid w:val="00A11A7E"/>
    <w:rsid w:val="00A11BC2"/>
    <w:rsid w:val="00A11C92"/>
    <w:rsid w:val="00A11E41"/>
    <w:rsid w:val="00A11E48"/>
    <w:rsid w:val="00A11E68"/>
    <w:rsid w:val="00A12124"/>
    <w:rsid w:val="00A1219F"/>
    <w:rsid w:val="00A1223D"/>
    <w:rsid w:val="00A1232C"/>
    <w:rsid w:val="00A1265E"/>
    <w:rsid w:val="00A127D7"/>
    <w:rsid w:val="00A12848"/>
    <w:rsid w:val="00A12C1E"/>
    <w:rsid w:val="00A12D05"/>
    <w:rsid w:val="00A12E5B"/>
    <w:rsid w:val="00A12F51"/>
    <w:rsid w:val="00A131B9"/>
    <w:rsid w:val="00A134D1"/>
    <w:rsid w:val="00A134E5"/>
    <w:rsid w:val="00A1355E"/>
    <w:rsid w:val="00A13566"/>
    <w:rsid w:val="00A137B2"/>
    <w:rsid w:val="00A137B4"/>
    <w:rsid w:val="00A138C0"/>
    <w:rsid w:val="00A13943"/>
    <w:rsid w:val="00A13BAF"/>
    <w:rsid w:val="00A13DDE"/>
    <w:rsid w:val="00A13EAE"/>
    <w:rsid w:val="00A13FB0"/>
    <w:rsid w:val="00A14135"/>
    <w:rsid w:val="00A14280"/>
    <w:rsid w:val="00A14673"/>
    <w:rsid w:val="00A147C3"/>
    <w:rsid w:val="00A14985"/>
    <w:rsid w:val="00A14B65"/>
    <w:rsid w:val="00A14B8A"/>
    <w:rsid w:val="00A14BD9"/>
    <w:rsid w:val="00A14BFE"/>
    <w:rsid w:val="00A1511C"/>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36"/>
    <w:rsid w:val="00A16D7E"/>
    <w:rsid w:val="00A16E7E"/>
    <w:rsid w:val="00A16F88"/>
    <w:rsid w:val="00A1709E"/>
    <w:rsid w:val="00A17695"/>
    <w:rsid w:val="00A1779E"/>
    <w:rsid w:val="00A178F3"/>
    <w:rsid w:val="00A17A0B"/>
    <w:rsid w:val="00A17AC2"/>
    <w:rsid w:val="00A17B86"/>
    <w:rsid w:val="00A17B8A"/>
    <w:rsid w:val="00A17BCF"/>
    <w:rsid w:val="00A17C4E"/>
    <w:rsid w:val="00A17D99"/>
    <w:rsid w:val="00A17DEA"/>
    <w:rsid w:val="00A201E1"/>
    <w:rsid w:val="00A202F4"/>
    <w:rsid w:val="00A2037E"/>
    <w:rsid w:val="00A205EB"/>
    <w:rsid w:val="00A2082D"/>
    <w:rsid w:val="00A20885"/>
    <w:rsid w:val="00A2098B"/>
    <w:rsid w:val="00A20D0A"/>
    <w:rsid w:val="00A20DF0"/>
    <w:rsid w:val="00A20DF1"/>
    <w:rsid w:val="00A20F9A"/>
    <w:rsid w:val="00A20FCF"/>
    <w:rsid w:val="00A21149"/>
    <w:rsid w:val="00A212DF"/>
    <w:rsid w:val="00A216F3"/>
    <w:rsid w:val="00A21923"/>
    <w:rsid w:val="00A21B44"/>
    <w:rsid w:val="00A21C14"/>
    <w:rsid w:val="00A21D3F"/>
    <w:rsid w:val="00A21DCD"/>
    <w:rsid w:val="00A22019"/>
    <w:rsid w:val="00A2207B"/>
    <w:rsid w:val="00A22154"/>
    <w:rsid w:val="00A2237D"/>
    <w:rsid w:val="00A2258E"/>
    <w:rsid w:val="00A2262C"/>
    <w:rsid w:val="00A22642"/>
    <w:rsid w:val="00A2277C"/>
    <w:rsid w:val="00A22D02"/>
    <w:rsid w:val="00A22F1F"/>
    <w:rsid w:val="00A2335D"/>
    <w:rsid w:val="00A23569"/>
    <w:rsid w:val="00A2378C"/>
    <w:rsid w:val="00A238C1"/>
    <w:rsid w:val="00A239EB"/>
    <w:rsid w:val="00A23AD1"/>
    <w:rsid w:val="00A23B45"/>
    <w:rsid w:val="00A23BD9"/>
    <w:rsid w:val="00A23CDB"/>
    <w:rsid w:val="00A23CF8"/>
    <w:rsid w:val="00A23F56"/>
    <w:rsid w:val="00A2412F"/>
    <w:rsid w:val="00A24243"/>
    <w:rsid w:val="00A2453D"/>
    <w:rsid w:val="00A24652"/>
    <w:rsid w:val="00A246D4"/>
    <w:rsid w:val="00A24B2B"/>
    <w:rsid w:val="00A24D16"/>
    <w:rsid w:val="00A24D7B"/>
    <w:rsid w:val="00A24E2D"/>
    <w:rsid w:val="00A24F20"/>
    <w:rsid w:val="00A24F49"/>
    <w:rsid w:val="00A25074"/>
    <w:rsid w:val="00A251A6"/>
    <w:rsid w:val="00A251FF"/>
    <w:rsid w:val="00A25408"/>
    <w:rsid w:val="00A254B5"/>
    <w:rsid w:val="00A25751"/>
    <w:rsid w:val="00A259C3"/>
    <w:rsid w:val="00A25B22"/>
    <w:rsid w:val="00A25CA3"/>
    <w:rsid w:val="00A25CF9"/>
    <w:rsid w:val="00A25F4B"/>
    <w:rsid w:val="00A25FBF"/>
    <w:rsid w:val="00A25FE4"/>
    <w:rsid w:val="00A261A9"/>
    <w:rsid w:val="00A26218"/>
    <w:rsid w:val="00A26236"/>
    <w:rsid w:val="00A264AB"/>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FC"/>
    <w:rsid w:val="00A270BC"/>
    <w:rsid w:val="00A2724A"/>
    <w:rsid w:val="00A2732A"/>
    <w:rsid w:val="00A274DE"/>
    <w:rsid w:val="00A27583"/>
    <w:rsid w:val="00A2783A"/>
    <w:rsid w:val="00A278B1"/>
    <w:rsid w:val="00A279F2"/>
    <w:rsid w:val="00A27B09"/>
    <w:rsid w:val="00A27B27"/>
    <w:rsid w:val="00A27B4D"/>
    <w:rsid w:val="00A27BC6"/>
    <w:rsid w:val="00A27D4B"/>
    <w:rsid w:val="00A27F00"/>
    <w:rsid w:val="00A27FFA"/>
    <w:rsid w:val="00A30255"/>
    <w:rsid w:val="00A30608"/>
    <w:rsid w:val="00A3076D"/>
    <w:rsid w:val="00A308E0"/>
    <w:rsid w:val="00A308F9"/>
    <w:rsid w:val="00A3094E"/>
    <w:rsid w:val="00A30C14"/>
    <w:rsid w:val="00A30C61"/>
    <w:rsid w:val="00A3108E"/>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1EA"/>
    <w:rsid w:val="00A32265"/>
    <w:rsid w:val="00A32274"/>
    <w:rsid w:val="00A32290"/>
    <w:rsid w:val="00A32321"/>
    <w:rsid w:val="00A3252D"/>
    <w:rsid w:val="00A326C0"/>
    <w:rsid w:val="00A327C9"/>
    <w:rsid w:val="00A328C8"/>
    <w:rsid w:val="00A32955"/>
    <w:rsid w:val="00A32956"/>
    <w:rsid w:val="00A32AD4"/>
    <w:rsid w:val="00A32AED"/>
    <w:rsid w:val="00A32C7E"/>
    <w:rsid w:val="00A32D4E"/>
    <w:rsid w:val="00A32DF3"/>
    <w:rsid w:val="00A32FD6"/>
    <w:rsid w:val="00A3318D"/>
    <w:rsid w:val="00A332D7"/>
    <w:rsid w:val="00A332ED"/>
    <w:rsid w:val="00A33523"/>
    <w:rsid w:val="00A33525"/>
    <w:rsid w:val="00A336FB"/>
    <w:rsid w:val="00A3375F"/>
    <w:rsid w:val="00A338C4"/>
    <w:rsid w:val="00A33970"/>
    <w:rsid w:val="00A339A2"/>
    <w:rsid w:val="00A33A4E"/>
    <w:rsid w:val="00A33D7F"/>
    <w:rsid w:val="00A33D8F"/>
    <w:rsid w:val="00A33EC2"/>
    <w:rsid w:val="00A34189"/>
    <w:rsid w:val="00A341BD"/>
    <w:rsid w:val="00A342F8"/>
    <w:rsid w:val="00A3450A"/>
    <w:rsid w:val="00A3452C"/>
    <w:rsid w:val="00A345AA"/>
    <w:rsid w:val="00A34613"/>
    <w:rsid w:val="00A346D5"/>
    <w:rsid w:val="00A347C3"/>
    <w:rsid w:val="00A3483F"/>
    <w:rsid w:val="00A348BD"/>
    <w:rsid w:val="00A349BC"/>
    <w:rsid w:val="00A34B03"/>
    <w:rsid w:val="00A34B37"/>
    <w:rsid w:val="00A34C13"/>
    <w:rsid w:val="00A34C3B"/>
    <w:rsid w:val="00A34C4E"/>
    <w:rsid w:val="00A34C81"/>
    <w:rsid w:val="00A34CB1"/>
    <w:rsid w:val="00A34CF5"/>
    <w:rsid w:val="00A34E63"/>
    <w:rsid w:val="00A35065"/>
    <w:rsid w:val="00A35178"/>
    <w:rsid w:val="00A35231"/>
    <w:rsid w:val="00A35232"/>
    <w:rsid w:val="00A35270"/>
    <w:rsid w:val="00A352B3"/>
    <w:rsid w:val="00A35466"/>
    <w:rsid w:val="00A3549A"/>
    <w:rsid w:val="00A354C9"/>
    <w:rsid w:val="00A35512"/>
    <w:rsid w:val="00A35548"/>
    <w:rsid w:val="00A3563B"/>
    <w:rsid w:val="00A35664"/>
    <w:rsid w:val="00A35768"/>
    <w:rsid w:val="00A357A2"/>
    <w:rsid w:val="00A35845"/>
    <w:rsid w:val="00A35848"/>
    <w:rsid w:val="00A3588A"/>
    <w:rsid w:val="00A35920"/>
    <w:rsid w:val="00A35BE8"/>
    <w:rsid w:val="00A35D4F"/>
    <w:rsid w:val="00A35DAC"/>
    <w:rsid w:val="00A35DF4"/>
    <w:rsid w:val="00A35FC3"/>
    <w:rsid w:val="00A360FE"/>
    <w:rsid w:val="00A361C0"/>
    <w:rsid w:val="00A362CC"/>
    <w:rsid w:val="00A36389"/>
    <w:rsid w:val="00A363F1"/>
    <w:rsid w:val="00A3649F"/>
    <w:rsid w:val="00A3651C"/>
    <w:rsid w:val="00A36585"/>
    <w:rsid w:val="00A3674F"/>
    <w:rsid w:val="00A3685B"/>
    <w:rsid w:val="00A3692E"/>
    <w:rsid w:val="00A36941"/>
    <w:rsid w:val="00A36EAA"/>
    <w:rsid w:val="00A36FC3"/>
    <w:rsid w:val="00A3713A"/>
    <w:rsid w:val="00A3714E"/>
    <w:rsid w:val="00A37234"/>
    <w:rsid w:val="00A37257"/>
    <w:rsid w:val="00A37594"/>
    <w:rsid w:val="00A378C6"/>
    <w:rsid w:val="00A379C9"/>
    <w:rsid w:val="00A379EA"/>
    <w:rsid w:val="00A37BA8"/>
    <w:rsid w:val="00A37C98"/>
    <w:rsid w:val="00A37CAF"/>
    <w:rsid w:val="00A37D14"/>
    <w:rsid w:val="00A37DA8"/>
    <w:rsid w:val="00A37E3C"/>
    <w:rsid w:val="00A37FD2"/>
    <w:rsid w:val="00A400A7"/>
    <w:rsid w:val="00A40206"/>
    <w:rsid w:val="00A40316"/>
    <w:rsid w:val="00A40348"/>
    <w:rsid w:val="00A40443"/>
    <w:rsid w:val="00A40668"/>
    <w:rsid w:val="00A406AD"/>
    <w:rsid w:val="00A407DD"/>
    <w:rsid w:val="00A40845"/>
    <w:rsid w:val="00A408AB"/>
    <w:rsid w:val="00A4099C"/>
    <w:rsid w:val="00A40A76"/>
    <w:rsid w:val="00A40B28"/>
    <w:rsid w:val="00A40BA5"/>
    <w:rsid w:val="00A40BDB"/>
    <w:rsid w:val="00A40E4E"/>
    <w:rsid w:val="00A40E86"/>
    <w:rsid w:val="00A41327"/>
    <w:rsid w:val="00A4139C"/>
    <w:rsid w:val="00A414CA"/>
    <w:rsid w:val="00A41525"/>
    <w:rsid w:val="00A415C1"/>
    <w:rsid w:val="00A4164A"/>
    <w:rsid w:val="00A41A66"/>
    <w:rsid w:val="00A41AC2"/>
    <w:rsid w:val="00A41AE2"/>
    <w:rsid w:val="00A41B5E"/>
    <w:rsid w:val="00A41C26"/>
    <w:rsid w:val="00A41DFD"/>
    <w:rsid w:val="00A41E57"/>
    <w:rsid w:val="00A41EEF"/>
    <w:rsid w:val="00A42048"/>
    <w:rsid w:val="00A4206A"/>
    <w:rsid w:val="00A42177"/>
    <w:rsid w:val="00A42221"/>
    <w:rsid w:val="00A42252"/>
    <w:rsid w:val="00A42517"/>
    <w:rsid w:val="00A427AD"/>
    <w:rsid w:val="00A42B63"/>
    <w:rsid w:val="00A42D83"/>
    <w:rsid w:val="00A42EC5"/>
    <w:rsid w:val="00A430BA"/>
    <w:rsid w:val="00A43220"/>
    <w:rsid w:val="00A432C5"/>
    <w:rsid w:val="00A43300"/>
    <w:rsid w:val="00A43413"/>
    <w:rsid w:val="00A43421"/>
    <w:rsid w:val="00A434A1"/>
    <w:rsid w:val="00A434CC"/>
    <w:rsid w:val="00A43525"/>
    <w:rsid w:val="00A437A8"/>
    <w:rsid w:val="00A4389E"/>
    <w:rsid w:val="00A43CAE"/>
    <w:rsid w:val="00A43DCE"/>
    <w:rsid w:val="00A4427B"/>
    <w:rsid w:val="00A4437C"/>
    <w:rsid w:val="00A444A8"/>
    <w:rsid w:val="00A445DF"/>
    <w:rsid w:val="00A44824"/>
    <w:rsid w:val="00A44954"/>
    <w:rsid w:val="00A44A08"/>
    <w:rsid w:val="00A44A2F"/>
    <w:rsid w:val="00A44F72"/>
    <w:rsid w:val="00A44FF8"/>
    <w:rsid w:val="00A450AA"/>
    <w:rsid w:val="00A45147"/>
    <w:rsid w:val="00A4520C"/>
    <w:rsid w:val="00A4541A"/>
    <w:rsid w:val="00A4561D"/>
    <w:rsid w:val="00A45756"/>
    <w:rsid w:val="00A45814"/>
    <w:rsid w:val="00A4586C"/>
    <w:rsid w:val="00A458EC"/>
    <w:rsid w:val="00A45A4A"/>
    <w:rsid w:val="00A45B4A"/>
    <w:rsid w:val="00A45B4F"/>
    <w:rsid w:val="00A45F43"/>
    <w:rsid w:val="00A460B3"/>
    <w:rsid w:val="00A46438"/>
    <w:rsid w:val="00A464BA"/>
    <w:rsid w:val="00A46504"/>
    <w:rsid w:val="00A467FC"/>
    <w:rsid w:val="00A46860"/>
    <w:rsid w:val="00A469A5"/>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337"/>
    <w:rsid w:val="00A5053A"/>
    <w:rsid w:val="00A5059F"/>
    <w:rsid w:val="00A5077C"/>
    <w:rsid w:val="00A507A4"/>
    <w:rsid w:val="00A507EA"/>
    <w:rsid w:val="00A50927"/>
    <w:rsid w:val="00A5095E"/>
    <w:rsid w:val="00A509AB"/>
    <w:rsid w:val="00A509BD"/>
    <w:rsid w:val="00A509F2"/>
    <w:rsid w:val="00A50C44"/>
    <w:rsid w:val="00A50C6D"/>
    <w:rsid w:val="00A50C9F"/>
    <w:rsid w:val="00A50CC7"/>
    <w:rsid w:val="00A50D7A"/>
    <w:rsid w:val="00A50F7F"/>
    <w:rsid w:val="00A51035"/>
    <w:rsid w:val="00A510BD"/>
    <w:rsid w:val="00A5113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1FD9"/>
    <w:rsid w:val="00A521C8"/>
    <w:rsid w:val="00A52259"/>
    <w:rsid w:val="00A52336"/>
    <w:rsid w:val="00A523E9"/>
    <w:rsid w:val="00A5243B"/>
    <w:rsid w:val="00A5257D"/>
    <w:rsid w:val="00A5266C"/>
    <w:rsid w:val="00A52815"/>
    <w:rsid w:val="00A5293A"/>
    <w:rsid w:val="00A529E2"/>
    <w:rsid w:val="00A52A1C"/>
    <w:rsid w:val="00A52C06"/>
    <w:rsid w:val="00A52D37"/>
    <w:rsid w:val="00A52F1C"/>
    <w:rsid w:val="00A53049"/>
    <w:rsid w:val="00A5315E"/>
    <w:rsid w:val="00A531DF"/>
    <w:rsid w:val="00A5324D"/>
    <w:rsid w:val="00A53332"/>
    <w:rsid w:val="00A53425"/>
    <w:rsid w:val="00A53532"/>
    <w:rsid w:val="00A53794"/>
    <w:rsid w:val="00A537A4"/>
    <w:rsid w:val="00A537FB"/>
    <w:rsid w:val="00A5390D"/>
    <w:rsid w:val="00A539D7"/>
    <w:rsid w:val="00A53AB0"/>
    <w:rsid w:val="00A53ABE"/>
    <w:rsid w:val="00A53C3E"/>
    <w:rsid w:val="00A53E65"/>
    <w:rsid w:val="00A53F23"/>
    <w:rsid w:val="00A53F91"/>
    <w:rsid w:val="00A540F8"/>
    <w:rsid w:val="00A54253"/>
    <w:rsid w:val="00A54277"/>
    <w:rsid w:val="00A54352"/>
    <w:rsid w:val="00A54576"/>
    <w:rsid w:val="00A546B5"/>
    <w:rsid w:val="00A54705"/>
    <w:rsid w:val="00A54866"/>
    <w:rsid w:val="00A54A27"/>
    <w:rsid w:val="00A54A6D"/>
    <w:rsid w:val="00A54AA9"/>
    <w:rsid w:val="00A54BE0"/>
    <w:rsid w:val="00A54C86"/>
    <w:rsid w:val="00A55012"/>
    <w:rsid w:val="00A55167"/>
    <w:rsid w:val="00A55239"/>
    <w:rsid w:val="00A55381"/>
    <w:rsid w:val="00A554FA"/>
    <w:rsid w:val="00A555BE"/>
    <w:rsid w:val="00A55626"/>
    <w:rsid w:val="00A55647"/>
    <w:rsid w:val="00A5574C"/>
    <w:rsid w:val="00A5593D"/>
    <w:rsid w:val="00A55946"/>
    <w:rsid w:val="00A55A0D"/>
    <w:rsid w:val="00A55B12"/>
    <w:rsid w:val="00A55CB3"/>
    <w:rsid w:val="00A55E50"/>
    <w:rsid w:val="00A55F03"/>
    <w:rsid w:val="00A55FB9"/>
    <w:rsid w:val="00A560B4"/>
    <w:rsid w:val="00A56118"/>
    <w:rsid w:val="00A561A2"/>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525"/>
    <w:rsid w:val="00A606BC"/>
    <w:rsid w:val="00A608B7"/>
    <w:rsid w:val="00A608DC"/>
    <w:rsid w:val="00A6091F"/>
    <w:rsid w:val="00A60931"/>
    <w:rsid w:val="00A60D45"/>
    <w:rsid w:val="00A60E72"/>
    <w:rsid w:val="00A60F94"/>
    <w:rsid w:val="00A61337"/>
    <w:rsid w:val="00A6141B"/>
    <w:rsid w:val="00A61467"/>
    <w:rsid w:val="00A615C2"/>
    <w:rsid w:val="00A619F3"/>
    <w:rsid w:val="00A61BA6"/>
    <w:rsid w:val="00A61BE2"/>
    <w:rsid w:val="00A61D98"/>
    <w:rsid w:val="00A61F43"/>
    <w:rsid w:val="00A61F71"/>
    <w:rsid w:val="00A61F75"/>
    <w:rsid w:val="00A61F83"/>
    <w:rsid w:val="00A61FD9"/>
    <w:rsid w:val="00A61FE7"/>
    <w:rsid w:val="00A62109"/>
    <w:rsid w:val="00A62542"/>
    <w:rsid w:val="00A625E3"/>
    <w:rsid w:val="00A62605"/>
    <w:rsid w:val="00A62653"/>
    <w:rsid w:val="00A6299B"/>
    <w:rsid w:val="00A62BDB"/>
    <w:rsid w:val="00A62CA1"/>
    <w:rsid w:val="00A62E47"/>
    <w:rsid w:val="00A630D8"/>
    <w:rsid w:val="00A6310D"/>
    <w:rsid w:val="00A6317A"/>
    <w:rsid w:val="00A6334F"/>
    <w:rsid w:val="00A63736"/>
    <w:rsid w:val="00A63759"/>
    <w:rsid w:val="00A6382D"/>
    <w:rsid w:val="00A638EC"/>
    <w:rsid w:val="00A63903"/>
    <w:rsid w:val="00A63AC9"/>
    <w:rsid w:val="00A63B5F"/>
    <w:rsid w:val="00A63CA1"/>
    <w:rsid w:val="00A63EBF"/>
    <w:rsid w:val="00A63EC3"/>
    <w:rsid w:val="00A63FE3"/>
    <w:rsid w:val="00A6418A"/>
    <w:rsid w:val="00A641B7"/>
    <w:rsid w:val="00A64233"/>
    <w:rsid w:val="00A64250"/>
    <w:rsid w:val="00A642AF"/>
    <w:rsid w:val="00A64334"/>
    <w:rsid w:val="00A6433B"/>
    <w:rsid w:val="00A645BA"/>
    <w:rsid w:val="00A645D0"/>
    <w:rsid w:val="00A64659"/>
    <w:rsid w:val="00A646CF"/>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85B"/>
    <w:rsid w:val="00A65C09"/>
    <w:rsid w:val="00A65D23"/>
    <w:rsid w:val="00A66166"/>
    <w:rsid w:val="00A661A0"/>
    <w:rsid w:val="00A66383"/>
    <w:rsid w:val="00A66573"/>
    <w:rsid w:val="00A665FC"/>
    <w:rsid w:val="00A66873"/>
    <w:rsid w:val="00A6696F"/>
    <w:rsid w:val="00A669AB"/>
    <w:rsid w:val="00A66BE5"/>
    <w:rsid w:val="00A66D97"/>
    <w:rsid w:val="00A66E5D"/>
    <w:rsid w:val="00A66FD6"/>
    <w:rsid w:val="00A67067"/>
    <w:rsid w:val="00A670CA"/>
    <w:rsid w:val="00A670E4"/>
    <w:rsid w:val="00A67551"/>
    <w:rsid w:val="00A67629"/>
    <w:rsid w:val="00A677D4"/>
    <w:rsid w:val="00A677E2"/>
    <w:rsid w:val="00A67804"/>
    <w:rsid w:val="00A6784E"/>
    <w:rsid w:val="00A678E8"/>
    <w:rsid w:val="00A678ED"/>
    <w:rsid w:val="00A679DC"/>
    <w:rsid w:val="00A67C81"/>
    <w:rsid w:val="00A67C8D"/>
    <w:rsid w:val="00A67D32"/>
    <w:rsid w:val="00A700D0"/>
    <w:rsid w:val="00A70190"/>
    <w:rsid w:val="00A706EF"/>
    <w:rsid w:val="00A7098C"/>
    <w:rsid w:val="00A70A39"/>
    <w:rsid w:val="00A70B8D"/>
    <w:rsid w:val="00A70BD5"/>
    <w:rsid w:val="00A70CFC"/>
    <w:rsid w:val="00A70D11"/>
    <w:rsid w:val="00A70D86"/>
    <w:rsid w:val="00A70ECF"/>
    <w:rsid w:val="00A70F41"/>
    <w:rsid w:val="00A70F8F"/>
    <w:rsid w:val="00A712BD"/>
    <w:rsid w:val="00A718CA"/>
    <w:rsid w:val="00A719B8"/>
    <w:rsid w:val="00A71B4A"/>
    <w:rsid w:val="00A71C3D"/>
    <w:rsid w:val="00A71C64"/>
    <w:rsid w:val="00A71D1A"/>
    <w:rsid w:val="00A71D64"/>
    <w:rsid w:val="00A71D9B"/>
    <w:rsid w:val="00A71EC3"/>
    <w:rsid w:val="00A72269"/>
    <w:rsid w:val="00A7253D"/>
    <w:rsid w:val="00A7256A"/>
    <w:rsid w:val="00A72588"/>
    <w:rsid w:val="00A7258D"/>
    <w:rsid w:val="00A72667"/>
    <w:rsid w:val="00A726C6"/>
    <w:rsid w:val="00A727C2"/>
    <w:rsid w:val="00A728D3"/>
    <w:rsid w:val="00A7291F"/>
    <w:rsid w:val="00A72AE0"/>
    <w:rsid w:val="00A72EA8"/>
    <w:rsid w:val="00A72F51"/>
    <w:rsid w:val="00A73555"/>
    <w:rsid w:val="00A73684"/>
    <w:rsid w:val="00A736D7"/>
    <w:rsid w:val="00A73BFA"/>
    <w:rsid w:val="00A74472"/>
    <w:rsid w:val="00A745FF"/>
    <w:rsid w:val="00A747D3"/>
    <w:rsid w:val="00A748FC"/>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BE8"/>
    <w:rsid w:val="00A75D30"/>
    <w:rsid w:val="00A75F08"/>
    <w:rsid w:val="00A76044"/>
    <w:rsid w:val="00A760CB"/>
    <w:rsid w:val="00A7615B"/>
    <w:rsid w:val="00A76176"/>
    <w:rsid w:val="00A76221"/>
    <w:rsid w:val="00A769A2"/>
    <w:rsid w:val="00A76A60"/>
    <w:rsid w:val="00A76AA0"/>
    <w:rsid w:val="00A76B50"/>
    <w:rsid w:val="00A76BE8"/>
    <w:rsid w:val="00A76BFD"/>
    <w:rsid w:val="00A76D30"/>
    <w:rsid w:val="00A76E1F"/>
    <w:rsid w:val="00A76E82"/>
    <w:rsid w:val="00A76F6E"/>
    <w:rsid w:val="00A770B5"/>
    <w:rsid w:val="00A7710B"/>
    <w:rsid w:val="00A7713D"/>
    <w:rsid w:val="00A771BC"/>
    <w:rsid w:val="00A77234"/>
    <w:rsid w:val="00A774C0"/>
    <w:rsid w:val="00A77509"/>
    <w:rsid w:val="00A77A54"/>
    <w:rsid w:val="00A77C8C"/>
    <w:rsid w:val="00A77C8D"/>
    <w:rsid w:val="00A77CB2"/>
    <w:rsid w:val="00A77ECB"/>
    <w:rsid w:val="00A77F06"/>
    <w:rsid w:val="00A80000"/>
    <w:rsid w:val="00A8009D"/>
    <w:rsid w:val="00A8026C"/>
    <w:rsid w:val="00A80312"/>
    <w:rsid w:val="00A8044E"/>
    <w:rsid w:val="00A805EB"/>
    <w:rsid w:val="00A8062E"/>
    <w:rsid w:val="00A80913"/>
    <w:rsid w:val="00A80ABC"/>
    <w:rsid w:val="00A80C6F"/>
    <w:rsid w:val="00A80D4D"/>
    <w:rsid w:val="00A81014"/>
    <w:rsid w:val="00A8112C"/>
    <w:rsid w:val="00A811FA"/>
    <w:rsid w:val="00A812B3"/>
    <w:rsid w:val="00A814B5"/>
    <w:rsid w:val="00A814F1"/>
    <w:rsid w:val="00A815C1"/>
    <w:rsid w:val="00A81744"/>
    <w:rsid w:val="00A817D5"/>
    <w:rsid w:val="00A818E0"/>
    <w:rsid w:val="00A81B80"/>
    <w:rsid w:val="00A81D2D"/>
    <w:rsid w:val="00A81D5E"/>
    <w:rsid w:val="00A8204E"/>
    <w:rsid w:val="00A82066"/>
    <w:rsid w:val="00A8221D"/>
    <w:rsid w:val="00A8232E"/>
    <w:rsid w:val="00A823EC"/>
    <w:rsid w:val="00A828F4"/>
    <w:rsid w:val="00A828FD"/>
    <w:rsid w:val="00A829A3"/>
    <w:rsid w:val="00A82AAD"/>
    <w:rsid w:val="00A82D87"/>
    <w:rsid w:val="00A830FF"/>
    <w:rsid w:val="00A83158"/>
    <w:rsid w:val="00A83289"/>
    <w:rsid w:val="00A833E6"/>
    <w:rsid w:val="00A8342A"/>
    <w:rsid w:val="00A8358A"/>
    <w:rsid w:val="00A83603"/>
    <w:rsid w:val="00A83857"/>
    <w:rsid w:val="00A83AA1"/>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12"/>
    <w:rsid w:val="00A852E7"/>
    <w:rsid w:val="00A85452"/>
    <w:rsid w:val="00A854C9"/>
    <w:rsid w:val="00A855FC"/>
    <w:rsid w:val="00A8571B"/>
    <w:rsid w:val="00A857CF"/>
    <w:rsid w:val="00A85905"/>
    <w:rsid w:val="00A85A0C"/>
    <w:rsid w:val="00A85A20"/>
    <w:rsid w:val="00A85BB3"/>
    <w:rsid w:val="00A85C41"/>
    <w:rsid w:val="00A85CA2"/>
    <w:rsid w:val="00A85DF8"/>
    <w:rsid w:val="00A85FBD"/>
    <w:rsid w:val="00A86620"/>
    <w:rsid w:val="00A8673F"/>
    <w:rsid w:val="00A8689A"/>
    <w:rsid w:val="00A8691B"/>
    <w:rsid w:val="00A86996"/>
    <w:rsid w:val="00A86C3D"/>
    <w:rsid w:val="00A86C76"/>
    <w:rsid w:val="00A86EB8"/>
    <w:rsid w:val="00A8718E"/>
    <w:rsid w:val="00A8727B"/>
    <w:rsid w:val="00A8727F"/>
    <w:rsid w:val="00A87285"/>
    <w:rsid w:val="00A872F5"/>
    <w:rsid w:val="00A873DD"/>
    <w:rsid w:val="00A8740C"/>
    <w:rsid w:val="00A874F7"/>
    <w:rsid w:val="00A87564"/>
    <w:rsid w:val="00A875CB"/>
    <w:rsid w:val="00A879B9"/>
    <w:rsid w:val="00A879F1"/>
    <w:rsid w:val="00A87B31"/>
    <w:rsid w:val="00A87C40"/>
    <w:rsid w:val="00A87D7B"/>
    <w:rsid w:val="00A87DD9"/>
    <w:rsid w:val="00A87DE1"/>
    <w:rsid w:val="00A9007A"/>
    <w:rsid w:val="00A90265"/>
    <w:rsid w:val="00A90338"/>
    <w:rsid w:val="00A90356"/>
    <w:rsid w:val="00A90413"/>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CE"/>
    <w:rsid w:val="00A90E1E"/>
    <w:rsid w:val="00A90E7F"/>
    <w:rsid w:val="00A91029"/>
    <w:rsid w:val="00A914AE"/>
    <w:rsid w:val="00A9150E"/>
    <w:rsid w:val="00A915AD"/>
    <w:rsid w:val="00A915C8"/>
    <w:rsid w:val="00A91C28"/>
    <w:rsid w:val="00A91C93"/>
    <w:rsid w:val="00A91CB3"/>
    <w:rsid w:val="00A91D42"/>
    <w:rsid w:val="00A91DE2"/>
    <w:rsid w:val="00A920DF"/>
    <w:rsid w:val="00A923C6"/>
    <w:rsid w:val="00A92409"/>
    <w:rsid w:val="00A92548"/>
    <w:rsid w:val="00A925C6"/>
    <w:rsid w:val="00A925FD"/>
    <w:rsid w:val="00A927B0"/>
    <w:rsid w:val="00A92AD7"/>
    <w:rsid w:val="00A92B00"/>
    <w:rsid w:val="00A92EFF"/>
    <w:rsid w:val="00A92F04"/>
    <w:rsid w:val="00A93021"/>
    <w:rsid w:val="00A93096"/>
    <w:rsid w:val="00A93201"/>
    <w:rsid w:val="00A93303"/>
    <w:rsid w:val="00A935C9"/>
    <w:rsid w:val="00A93913"/>
    <w:rsid w:val="00A93AE0"/>
    <w:rsid w:val="00A93AF8"/>
    <w:rsid w:val="00A93B64"/>
    <w:rsid w:val="00A93B88"/>
    <w:rsid w:val="00A93CA0"/>
    <w:rsid w:val="00A93D7A"/>
    <w:rsid w:val="00A9401C"/>
    <w:rsid w:val="00A94143"/>
    <w:rsid w:val="00A94169"/>
    <w:rsid w:val="00A942E4"/>
    <w:rsid w:val="00A94441"/>
    <w:rsid w:val="00A945D9"/>
    <w:rsid w:val="00A94616"/>
    <w:rsid w:val="00A948BA"/>
    <w:rsid w:val="00A948F9"/>
    <w:rsid w:val="00A94B3A"/>
    <w:rsid w:val="00A9516D"/>
    <w:rsid w:val="00A955A9"/>
    <w:rsid w:val="00A956B0"/>
    <w:rsid w:val="00A95719"/>
    <w:rsid w:val="00A95869"/>
    <w:rsid w:val="00A95879"/>
    <w:rsid w:val="00A959AD"/>
    <w:rsid w:val="00A95ABA"/>
    <w:rsid w:val="00A95AD2"/>
    <w:rsid w:val="00A95C31"/>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9A4"/>
    <w:rsid w:val="00A97B71"/>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45D"/>
    <w:rsid w:val="00AA1499"/>
    <w:rsid w:val="00AA14A5"/>
    <w:rsid w:val="00AA14F1"/>
    <w:rsid w:val="00AA1679"/>
    <w:rsid w:val="00AA194D"/>
    <w:rsid w:val="00AA1C1A"/>
    <w:rsid w:val="00AA1C5A"/>
    <w:rsid w:val="00AA1CC5"/>
    <w:rsid w:val="00AA1ED6"/>
    <w:rsid w:val="00AA1EE8"/>
    <w:rsid w:val="00AA213B"/>
    <w:rsid w:val="00AA2148"/>
    <w:rsid w:val="00AA21BB"/>
    <w:rsid w:val="00AA226E"/>
    <w:rsid w:val="00AA23DE"/>
    <w:rsid w:val="00AA2441"/>
    <w:rsid w:val="00AA24BE"/>
    <w:rsid w:val="00AA257C"/>
    <w:rsid w:val="00AA25BC"/>
    <w:rsid w:val="00AA26D1"/>
    <w:rsid w:val="00AA2701"/>
    <w:rsid w:val="00AA2A00"/>
    <w:rsid w:val="00AA2BCB"/>
    <w:rsid w:val="00AA2C79"/>
    <w:rsid w:val="00AA2EB3"/>
    <w:rsid w:val="00AA2F18"/>
    <w:rsid w:val="00AA303E"/>
    <w:rsid w:val="00AA31DB"/>
    <w:rsid w:val="00AA322D"/>
    <w:rsid w:val="00AA3319"/>
    <w:rsid w:val="00AA335D"/>
    <w:rsid w:val="00AA33AE"/>
    <w:rsid w:val="00AA3428"/>
    <w:rsid w:val="00AA364D"/>
    <w:rsid w:val="00AA36F3"/>
    <w:rsid w:val="00AA3A06"/>
    <w:rsid w:val="00AA3AD8"/>
    <w:rsid w:val="00AA3C75"/>
    <w:rsid w:val="00AA3F6D"/>
    <w:rsid w:val="00AA4023"/>
    <w:rsid w:val="00AA403A"/>
    <w:rsid w:val="00AA412D"/>
    <w:rsid w:val="00AA4603"/>
    <w:rsid w:val="00AA461F"/>
    <w:rsid w:val="00AA467B"/>
    <w:rsid w:val="00AA46AE"/>
    <w:rsid w:val="00AA498A"/>
    <w:rsid w:val="00AA4A20"/>
    <w:rsid w:val="00AA4C9B"/>
    <w:rsid w:val="00AA4CEE"/>
    <w:rsid w:val="00AA4DE5"/>
    <w:rsid w:val="00AA4DEA"/>
    <w:rsid w:val="00AA4E46"/>
    <w:rsid w:val="00AA5005"/>
    <w:rsid w:val="00AA5483"/>
    <w:rsid w:val="00AA554D"/>
    <w:rsid w:val="00AA55B6"/>
    <w:rsid w:val="00AA55B7"/>
    <w:rsid w:val="00AA5662"/>
    <w:rsid w:val="00AA5AB9"/>
    <w:rsid w:val="00AA5ABC"/>
    <w:rsid w:val="00AA5AD9"/>
    <w:rsid w:val="00AA5B45"/>
    <w:rsid w:val="00AA5BDD"/>
    <w:rsid w:val="00AA5CD9"/>
    <w:rsid w:val="00AA5F29"/>
    <w:rsid w:val="00AA5FFF"/>
    <w:rsid w:val="00AA636C"/>
    <w:rsid w:val="00AA6475"/>
    <w:rsid w:val="00AA64A2"/>
    <w:rsid w:val="00AA64A7"/>
    <w:rsid w:val="00AA67CE"/>
    <w:rsid w:val="00AA6974"/>
    <w:rsid w:val="00AA6D51"/>
    <w:rsid w:val="00AA6F7A"/>
    <w:rsid w:val="00AA6FAE"/>
    <w:rsid w:val="00AA6FD8"/>
    <w:rsid w:val="00AA7110"/>
    <w:rsid w:val="00AA72B3"/>
    <w:rsid w:val="00AA7502"/>
    <w:rsid w:val="00AA755B"/>
    <w:rsid w:val="00AA760F"/>
    <w:rsid w:val="00AA7670"/>
    <w:rsid w:val="00AA797B"/>
    <w:rsid w:val="00AA79FF"/>
    <w:rsid w:val="00AA7A99"/>
    <w:rsid w:val="00AA7BB2"/>
    <w:rsid w:val="00AA7E2F"/>
    <w:rsid w:val="00AA7F99"/>
    <w:rsid w:val="00AB00CC"/>
    <w:rsid w:val="00AB00CE"/>
    <w:rsid w:val="00AB0146"/>
    <w:rsid w:val="00AB0527"/>
    <w:rsid w:val="00AB0555"/>
    <w:rsid w:val="00AB0731"/>
    <w:rsid w:val="00AB0BB1"/>
    <w:rsid w:val="00AB0FBF"/>
    <w:rsid w:val="00AB0FD2"/>
    <w:rsid w:val="00AB10BA"/>
    <w:rsid w:val="00AB1319"/>
    <w:rsid w:val="00AB14F6"/>
    <w:rsid w:val="00AB151F"/>
    <w:rsid w:val="00AB1525"/>
    <w:rsid w:val="00AB156D"/>
    <w:rsid w:val="00AB15FA"/>
    <w:rsid w:val="00AB1658"/>
    <w:rsid w:val="00AB18A5"/>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38"/>
    <w:rsid w:val="00AB226C"/>
    <w:rsid w:val="00AB23CA"/>
    <w:rsid w:val="00AB23CF"/>
    <w:rsid w:val="00AB2406"/>
    <w:rsid w:val="00AB257E"/>
    <w:rsid w:val="00AB2597"/>
    <w:rsid w:val="00AB2689"/>
    <w:rsid w:val="00AB2713"/>
    <w:rsid w:val="00AB290B"/>
    <w:rsid w:val="00AB2D24"/>
    <w:rsid w:val="00AB2F75"/>
    <w:rsid w:val="00AB3119"/>
    <w:rsid w:val="00AB321F"/>
    <w:rsid w:val="00AB3A17"/>
    <w:rsid w:val="00AB3A8B"/>
    <w:rsid w:val="00AB3B8D"/>
    <w:rsid w:val="00AB3BB3"/>
    <w:rsid w:val="00AB3BF3"/>
    <w:rsid w:val="00AB3F24"/>
    <w:rsid w:val="00AB4099"/>
    <w:rsid w:val="00AB411D"/>
    <w:rsid w:val="00AB44E6"/>
    <w:rsid w:val="00AB4517"/>
    <w:rsid w:val="00AB4547"/>
    <w:rsid w:val="00AB4728"/>
    <w:rsid w:val="00AB472B"/>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C11"/>
    <w:rsid w:val="00AB5C56"/>
    <w:rsid w:val="00AB5CF6"/>
    <w:rsid w:val="00AB5F09"/>
    <w:rsid w:val="00AB638F"/>
    <w:rsid w:val="00AB65C8"/>
    <w:rsid w:val="00AB6601"/>
    <w:rsid w:val="00AB66B9"/>
    <w:rsid w:val="00AB686F"/>
    <w:rsid w:val="00AB687E"/>
    <w:rsid w:val="00AB69B5"/>
    <w:rsid w:val="00AB6A41"/>
    <w:rsid w:val="00AB6ADE"/>
    <w:rsid w:val="00AB6C66"/>
    <w:rsid w:val="00AB6CAD"/>
    <w:rsid w:val="00AB6D37"/>
    <w:rsid w:val="00AB6D44"/>
    <w:rsid w:val="00AB6D5B"/>
    <w:rsid w:val="00AB6E41"/>
    <w:rsid w:val="00AB6EE0"/>
    <w:rsid w:val="00AB7055"/>
    <w:rsid w:val="00AB7104"/>
    <w:rsid w:val="00AB7169"/>
    <w:rsid w:val="00AB7347"/>
    <w:rsid w:val="00AB76D5"/>
    <w:rsid w:val="00AB778D"/>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947"/>
    <w:rsid w:val="00AC0A6E"/>
    <w:rsid w:val="00AC0B05"/>
    <w:rsid w:val="00AC0C25"/>
    <w:rsid w:val="00AC0C28"/>
    <w:rsid w:val="00AC0C7C"/>
    <w:rsid w:val="00AC0D13"/>
    <w:rsid w:val="00AC0D72"/>
    <w:rsid w:val="00AC0E02"/>
    <w:rsid w:val="00AC0E54"/>
    <w:rsid w:val="00AC0EB9"/>
    <w:rsid w:val="00AC0F3E"/>
    <w:rsid w:val="00AC1353"/>
    <w:rsid w:val="00AC1499"/>
    <w:rsid w:val="00AC19BE"/>
    <w:rsid w:val="00AC1D5E"/>
    <w:rsid w:val="00AC1FF4"/>
    <w:rsid w:val="00AC20AD"/>
    <w:rsid w:val="00AC2156"/>
    <w:rsid w:val="00AC224D"/>
    <w:rsid w:val="00AC25A0"/>
    <w:rsid w:val="00AC264A"/>
    <w:rsid w:val="00AC2733"/>
    <w:rsid w:val="00AC278A"/>
    <w:rsid w:val="00AC2878"/>
    <w:rsid w:val="00AC290A"/>
    <w:rsid w:val="00AC2960"/>
    <w:rsid w:val="00AC2A67"/>
    <w:rsid w:val="00AC2C15"/>
    <w:rsid w:val="00AC2CF9"/>
    <w:rsid w:val="00AC2E89"/>
    <w:rsid w:val="00AC2E8C"/>
    <w:rsid w:val="00AC2FEE"/>
    <w:rsid w:val="00AC30E8"/>
    <w:rsid w:val="00AC3136"/>
    <w:rsid w:val="00AC3158"/>
    <w:rsid w:val="00AC3492"/>
    <w:rsid w:val="00AC3674"/>
    <w:rsid w:val="00AC374A"/>
    <w:rsid w:val="00AC374C"/>
    <w:rsid w:val="00AC3894"/>
    <w:rsid w:val="00AC3AE7"/>
    <w:rsid w:val="00AC3B1E"/>
    <w:rsid w:val="00AC3D0D"/>
    <w:rsid w:val="00AC3ECC"/>
    <w:rsid w:val="00AC3F66"/>
    <w:rsid w:val="00AC3F98"/>
    <w:rsid w:val="00AC4052"/>
    <w:rsid w:val="00AC41C8"/>
    <w:rsid w:val="00AC43F1"/>
    <w:rsid w:val="00AC4429"/>
    <w:rsid w:val="00AC44BC"/>
    <w:rsid w:val="00AC45A6"/>
    <w:rsid w:val="00AC45D9"/>
    <w:rsid w:val="00AC4705"/>
    <w:rsid w:val="00AC4830"/>
    <w:rsid w:val="00AC49C4"/>
    <w:rsid w:val="00AC4A81"/>
    <w:rsid w:val="00AC4B97"/>
    <w:rsid w:val="00AC4C55"/>
    <w:rsid w:val="00AC4CBC"/>
    <w:rsid w:val="00AC4D5F"/>
    <w:rsid w:val="00AC4DCF"/>
    <w:rsid w:val="00AC4E52"/>
    <w:rsid w:val="00AC4FE7"/>
    <w:rsid w:val="00AC4FF5"/>
    <w:rsid w:val="00AC5385"/>
    <w:rsid w:val="00AC5397"/>
    <w:rsid w:val="00AC53BA"/>
    <w:rsid w:val="00AC5431"/>
    <w:rsid w:val="00AC54A0"/>
    <w:rsid w:val="00AC565D"/>
    <w:rsid w:val="00AC57CE"/>
    <w:rsid w:val="00AC57F9"/>
    <w:rsid w:val="00AC5876"/>
    <w:rsid w:val="00AC59B1"/>
    <w:rsid w:val="00AC5BD8"/>
    <w:rsid w:val="00AC5D15"/>
    <w:rsid w:val="00AC5E4F"/>
    <w:rsid w:val="00AC607C"/>
    <w:rsid w:val="00AC64E9"/>
    <w:rsid w:val="00AC6501"/>
    <w:rsid w:val="00AC652D"/>
    <w:rsid w:val="00AC65F6"/>
    <w:rsid w:val="00AC6854"/>
    <w:rsid w:val="00AC6A73"/>
    <w:rsid w:val="00AC6B48"/>
    <w:rsid w:val="00AC6B5A"/>
    <w:rsid w:val="00AC6D6B"/>
    <w:rsid w:val="00AC6EAF"/>
    <w:rsid w:val="00AC710D"/>
    <w:rsid w:val="00AC7169"/>
    <w:rsid w:val="00AC717A"/>
    <w:rsid w:val="00AC736C"/>
    <w:rsid w:val="00AC7428"/>
    <w:rsid w:val="00AC7696"/>
    <w:rsid w:val="00AC7721"/>
    <w:rsid w:val="00AC78A9"/>
    <w:rsid w:val="00AC79C5"/>
    <w:rsid w:val="00AC7A50"/>
    <w:rsid w:val="00AC7B59"/>
    <w:rsid w:val="00AC7BB7"/>
    <w:rsid w:val="00AC7BD7"/>
    <w:rsid w:val="00AC7D08"/>
    <w:rsid w:val="00AC7D3B"/>
    <w:rsid w:val="00AC7E77"/>
    <w:rsid w:val="00AC7F46"/>
    <w:rsid w:val="00AC7FAB"/>
    <w:rsid w:val="00AD0084"/>
    <w:rsid w:val="00AD0188"/>
    <w:rsid w:val="00AD01BB"/>
    <w:rsid w:val="00AD020A"/>
    <w:rsid w:val="00AD026F"/>
    <w:rsid w:val="00AD02CE"/>
    <w:rsid w:val="00AD0425"/>
    <w:rsid w:val="00AD0447"/>
    <w:rsid w:val="00AD0541"/>
    <w:rsid w:val="00AD054F"/>
    <w:rsid w:val="00AD0596"/>
    <w:rsid w:val="00AD0AA8"/>
    <w:rsid w:val="00AD0C6A"/>
    <w:rsid w:val="00AD0CDE"/>
    <w:rsid w:val="00AD0DBD"/>
    <w:rsid w:val="00AD0DF1"/>
    <w:rsid w:val="00AD0EED"/>
    <w:rsid w:val="00AD0F8A"/>
    <w:rsid w:val="00AD0FDC"/>
    <w:rsid w:val="00AD1224"/>
    <w:rsid w:val="00AD1225"/>
    <w:rsid w:val="00AD12C6"/>
    <w:rsid w:val="00AD1300"/>
    <w:rsid w:val="00AD1412"/>
    <w:rsid w:val="00AD1464"/>
    <w:rsid w:val="00AD1517"/>
    <w:rsid w:val="00AD156F"/>
    <w:rsid w:val="00AD16F1"/>
    <w:rsid w:val="00AD19A1"/>
    <w:rsid w:val="00AD1CED"/>
    <w:rsid w:val="00AD1E6C"/>
    <w:rsid w:val="00AD1F32"/>
    <w:rsid w:val="00AD201E"/>
    <w:rsid w:val="00AD202F"/>
    <w:rsid w:val="00AD2323"/>
    <w:rsid w:val="00AD241F"/>
    <w:rsid w:val="00AD25D5"/>
    <w:rsid w:val="00AD25E3"/>
    <w:rsid w:val="00AD260E"/>
    <w:rsid w:val="00AD27CF"/>
    <w:rsid w:val="00AD2B48"/>
    <w:rsid w:val="00AD2C76"/>
    <w:rsid w:val="00AD2CAE"/>
    <w:rsid w:val="00AD2F47"/>
    <w:rsid w:val="00AD2F80"/>
    <w:rsid w:val="00AD301B"/>
    <w:rsid w:val="00AD30A6"/>
    <w:rsid w:val="00AD30F0"/>
    <w:rsid w:val="00AD31B5"/>
    <w:rsid w:val="00AD3248"/>
    <w:rsid w:val="00AD3264"/>
    <w:rsid w:val="00AD3539"/>
    <w:rsid w:val="00AD3742"/>
    <w:rsid w:val="00AD3762"/>
    <w:rsid w:val="00AD37A6"/>
    <w:rsid w:val="00AD3988"/>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5046"/>
    <w:rsid w:val="00AD5180"/>
    <w:rsid w:val="00AD52F9"/>
    <w:rsid w:val="00AD5317"/>
    <w:rsid w:val="00AD55C2"/>
    <w:rsid w:val="00AD5816"/>
    <w:rsid w:val="00AD58D1"/>
    <w:rsid w:val="00AD58FC"/>
    <w:rsid w:val="00AD59B2"/>
    <w:rsid w:val="00AD59C5"/>
    <w:rsid w:val="00AD5BE0"/>
    <w:rsid w:val="00AD5C4B"/>
    <w:rsid w:val="00AD5D17"/>
    <w:rsid w:val="00AD5DA1"/>
    <w:rsid w:val="00AD5F2B"/>
    <w:rsid w:val="00AD6083"/>
    <w:rsid w:val="00AD614B"/>
    <w:rsid w:val="00AD6500"/>
    <w:rsid w:val="00AD65D7"/>
    <w:rsid w:val="00AD6808"/>
    <w:rsid w:val="00AD6AC3"/>
    <w:rsid w:val="00AD6BA6"/>
    <w:rsid w:val="00AD6C73"/>
    <w:rsid w:val="00AD6CAF"/>
    <w:rsid w:val="00AD6E7A"/>
    <w:rsid w:val="00AD6EF5"/>
    <w:rsid w:val="00AD6FD6"/>
    <w:rsid w:val="00AD712E"/>
    <w:rsid w:val="00AD7313"/>
    <w:rsid w:val="00AD73B0"/>
    <w:rsid w:val="00AD7492"/>
    <w:rsid w:val="00AD758F"/>
    <w:rsid w:val="00AD76DC"/>
    <w:rsid w:val="00AD7A1A"/>
    <w:rsid w:val="00AD7CD5"/>
    <w:rsid w:val="00AD7D8E"/>
    <w:rsid w:val="00AD7F66"/>
    <w:rsid w:val="00AE000E"/>
    <w:rsid w:val="00AE00FF"/>
    <w:rsid w:val="00AE01FC"/>
    <w:rsid w:val="00AE0216"/>
    <w:rsid w:val="00AE0375"/>
    <w:rsid w:val="00AE037A"/>
    <w:rsid w:val="00AE03CA"/>
    <w:rsid w:val="00AE0550"/>
    <w:rsid w:val="00AE05F5"/>
    <w:rsid w:val="00AE0625"/>
    <w:rsid w:val="00AE092F"/>
    <w:rsid w:val="00AE09ED"/>
    <w:rsid w:val="00AE0CD5"/>
    <w:rsid w:val="00AE0DCD"/>
    <w:rsid w:val="00AE0DE6"/>
    <w:rsid w:val="00AE0E73"/>
    <w:rsid w:val="00AE0E78"/>
    <w:rsid w:val="00AE0E81"/>
    <w:rsid w:val="00AE10AB"/>
    <w:rsid w:val="00AE1102"/>
    <w:rsid w:val="00AE11E9"/>
    <w:rsid w:val="00AE1363"/>
    <w:rsid w:val="00AE1525"/>
    <w:rsid w:val="00AE1556"/>
    <w:rsid w:val="00AE16C5"/>
    <w:rsid w:val="00AE1770"/>
    <w:rsid w:val="00AE1A89"/>
    <w:rsid w:val="00AE1D04"/>
    <w:rsid w:val="00AE1D43"/>
    <w:rsid w:val="00AE1DBB"/>
    <w:rsid w:val="00AE1F01"/>
    <w:rsid w:val="00AE204F"/>
    <w:rsid w:val="00AE2093"/>
    <w:rsid w:val="00AE20CF"/>
    <w:rsid w:val="00AE21E2"/>
    <w:rsid w:val="00AE2208"/>
    <w:rsid w:val="00AE22F4"/>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77"/>
    <w:rsid w:val="00AE37BA"/>
    <w:rsid w:val="00AE399F"/>
    <w:rsid w:val="00AE3B83"/>
    <w:rsid w:val="00AE3CC1"/>
    <w:rsid w:val="00AE3D15"/>
    <w:rsid w:val="00AE412D"/>
    <w:rsid w:val="00AE43EE"/>
    <w:rsid w:val="00AE4576"/>
    <w:rsid w:val="00AE45FB"/>
    <w:rsid w:val="00AE4608"/>
    <w:rsid w:val="00AE4640"/>
    <w:rsid w:val="00AE47F1"/>
    <w:rsid w:val="00AE484F"/>
    <w:rsid w:val="00AE4C3A"/>
    <w:rsid w:val="00AE4C7B"/>
    <w:rsid w:val="00AE4F5D"/>
    <w:rsid w:val="00AE5047"/>
    <w:rsid w:val="00AE51D3"/>
    <w:rsid w:val="00AE5312"/>
    <w:rsid w:val="00AE56AF"/>
    <w:rsid w:val="00AE5A0F"/>
    <w:rsid w:val="00AE5A51"/>
    <w:rsid w:val="00AE5A5C"/>
    <w:rsid w:val="00AE5AA6"/>
    <w:rsid w:val="00AE5AAB"/>
    <w:rsid w:val="00AE5ABD"/>
    <w:rsid w:val="00AE5C67"/>
    <w:rsid w:val="00AE5C7E"/>
    <w:rsid w:val="00AE5CED"/>
    <w:rsid w:val="00AE5D73"/>
    <w:rsid w:val="00AE5DFA"/>
    <w:rsid w:val="00AE5E07"/>
    <w:rsid w:val="00AE5FAB"/>
    <w:rsid w:val="00AE610A"/>
    <w:rsid w:val="00AE61C2"/>
    <w:rsid w:val="00AE6331"/>
    <w:rsid w:val="00AE63AC"/>
    <w:rsid w:val="00AE63B5"/>
    <w:rsid w:val="00AE64BE"/>
    <w:rsid w:val="00AE65E3"/>
    <w:rsid w:val="00AE661F"/>
    <w:rsid w:val="00AE6744"/>
    <w:rsid w:val="00AE67AB"/>
    <w:rsid w:val="00AE694C"/>
    <w:rsid w:val="00AE6987"/>
    <w:rsid w:val="00AE6AE9"/>
    <w:rsid w:val="00AE6C15"/>
    <w:rsid w:val="00AE6C59"/>
    <w:rsid w:val="00AE6EFA"/>
    <w:rsid w:val="00AE6F5C"/>
    <w:rsid w:val="00AE7241"/>
    <w:rsid w:val="00AE7296"/>
    <w:rsid w:val="00AE74BA"/>
    <w:rsid w:val="00AE74F6"/>
    <w:rsid w:val="00AE7535"/>
    <w:rsid w:val="00AE7B90"/>
    <w:rsid w:val="00AE7C8E"/>
    <w:rsid w:val="00AE7DDE"/>
    <w:rsid w:val="00AE7F6B"/>
    <w:rsid w:val="00AF00CE"/>
    <w:rsid w:val="00AF02F5"/>
    <w:rsid w:val="00AF0480"/>
    <w:rsid w:val="00AF050B"/>
    <w:rsid w:val="00AF07BE"/>
    <w:rsid w:val="00AF08E8"/>
    <w:rsid w:val="00AF092C"/>
    <w:rsid w:val="00AF0A85"/>
    <w:rsid w:val="00AF0AE5"/>
    <w:rsid w:val="00AF0C9A"/>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B9A"/>
    <w:rsid w:val="00AF1E23"/>
    <w:rsid w:val="00AF1EA5"/>
    <w:rsid w:val="00AF1FF4"/>
    <w:rsid w:val="00AF20C5"/>
    <w:rsid w:val="00AF20F6"/>
    <w:rsid w:val="00AF21A7"/>
    <w:rsid w:val="00AF22C2"/>
    <w:rsid w:val="00AF2322"/>
    <w:rsid w:val="00AF2406"/>
    <w:rsid w:val="00AF26B5"/>
    <w:rsid w:val="00AF2857"/>
    <w:rsid w:val="00AF2D96"/>
    <w:rsid w:val="00AF2E0E"/>
    <w:rsid w:val="00AF2E60"/>
    <w:rsid w:val="00AF2E8A"/>
    <w:rsid w:val="00AF31E1"/>
    <w:rsid w:val="00AF3260"/>
    <w:rsid w:val="00AF32AB"/>
    <w:rsid w:val="00AF3334"/>
    <w:rsid w:val="00AF3394"/>
    <w:rsid w:val="00AF34B7"/>
    <w:rsid w:val="00AF363B"/>
    <w:rsid w:val="00AF3652"/>
    <w:rsid w:val="00AF36DB"/>
    <w:rsid w:val="00AF375D"/>
    <w:rsid w:val="00AF37D2"/>
    <w:rsid w:val="00AF390F"/>
    <w:rsid w:val="00AF391A"/>
    <w:rsid w:val="00AF3A4C"/>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CD"/>
    <w:rsid w:val="00AF52F5"/>
    <w:rsid w:val="00AF543A"/>
    <w:rsid w:val="00AF5455"/>
    <w:rsid w:val="00AF59B6"/>
    <w:rsid w:val="00AF59DF"/>
    <w:rsid w:val="00AF5CC6"/>
    <w:rsid w:val="00AF5F06"/>
    <w:rsid w:val="00AF602D"/>
    <w:rsid w:val="00AF60D6"/>
    <w:rsid w:val="00AF62A3"/>
    <w:rsid w:val="00AF6436"/>
    <w:rsid w:val="00AF67FE"/>
    <w:rsid w:val="00AF695D"/>
    <w:rsid w:val="00AF6C37"/>
    <w:rsid w:val="00AF6CCA"/>
    <w:rsid w:val="00AF6D30"/>
    <w:rsid w:val="00AF733D"/>
    <w:rsid w:val="00AF75A3"/>
    <w:rsid w:val="00AF762B"/>
    <w:rsid w:val="00AF7695"/>
    <w:rsid w:val="00AF78FA"/>
    <w:rsid w:val="00AF78FE"/>
    <w:rsid w:val="00AF7A70"/>
    <w:rsid w:val="00AF7AEF"/>
    <w:rsid w:val="00AF7BCA"/>
    <w:rsid w:val="00B0004B"/>
    <w:rsid w:val="00B00151"/>
    <w:rsid w:val="00B0024C"/>
    <w:rsid w:val="00B0027D"/>
    <w:rsid w:val="00B0050D"/>
    <w:rsid w:val="00B00642"/>
    <w:rsid w:val="00B00870"/>
    <w:rsid w:val="00B008A3"/>
    <w:rsid w:val="00B008E7"/>
    <w:rsid w:val="00B00DB5"/>
    <w:rsid w:val="00B00E99"/>
    <w:rsid w:val="00B01215"/>
    <w:rsid w:val="00B0130D"/>
    <w:rsid w:val="00B0152A"/>
    <w:rsid w:val="00B0152B"/>
    <w:rsid w:val="00B0160B"/>
    <w:rsid w:val="00B01671"/>
    <w:rsid w:val="00B016CB"/>
    <w:rsid w:val="00B019DE"/>
    <w:rsid w:val="00B01AB2"/>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F09"/>
    <w:rsid w:val="00B03134"/>
    <w:rsid w:val="00B033B3"/>
    <w:rsid w:val="00B035C4"/>
    <w:rsid w:val="00B036CE"/>
    <w:rsid w:val="00B0381D"/>
    <w:rsid w:val="00B03893"/>
    <w:rsid w:val="00B03B70"/>
    <w:rsid w:val="00B03C0D"/>
    <w:rsid w:val="00B03FB6"/>
    <w:rsid w:val="00B040B7"/>
    <w:rsid w:val="00B04140"/>
    <w:rsid w:val="00B04490"/>
    <w:rsid w:val="00B0469E"/>
    <w:rsid w:val="00B0470E"/>
    <w:rsid w:val="00B04817"/>
    <w:rsid w:val="00B049FA"/>
    <w:rsid w:val="00B04DBE"/>
    <w:rsid w:val="00B04DD1"/>
    <w:rsid w:val="00B0512B"/>
    <w:rsid w:val="00B0515D"/>
    <w:rsid w:val="00B051A6"/>
    <w:rsid w:val="00B05663"/>
    <w:rsid w:val="00B0572C"/>
    <w:rsid w:val="00B058D4"/>
    <w:rsid w:val="00B0597B"/>
    <w:rsid w:val="00B059F8"/>
    <w:rsid w:val="00B05A9F"/>
    <w:rsid w:val="00B05BAC"/>
    <w:rsid w:val="00B05D00"/>
    <w:rsid w:val="00B060D3"/>
    <w:rsid w:val="00B06165"/>
    <w:rsid w:val="00B062E3"/>
    <w:rsid w:val="00B0635F"/>
    <w:rsid w:val="00B063B5"/>
    <w:rsid w:val="00B065BD"/>
    <w:rsid w:val="00B067C8"/>
    <w:rsid w:val="00B0693B"/>
    <w:rsid w:val="00B06BB1"/>
    <w:rsid w:val="00B06D3C"/>
    <w:rsid w:val="00B06FBB"/>
    <w:rsid w:val="00B07070"/>
    <w:rsid w:val="00B07289"/>
    <w:rsid w:val="00B07295"/>
    <w:rsid w:val="00B073FC"/>
    <w:rsid w:val="00B0753B"/>
    <w:rsid w:val="00B0769E"/>
    <w:rsid w:val="00B077C5"/>
    <w:rsid w:val="00B07B7F"/>
    <w:rsid w:val="00B07BCB"/>
    <w:rsid w:val="00B07C12"/>
    <w:rsid w:val="00B07F4F"/>
    <w:rsid w:val="00B10216"/>
    <w:rsid w:val="00B1033B"/>
    <w:rsid w:val="00B103AD"/>
    <w:rsid w:val="00B1050B"/>
    <w:rsid w:val="00B105F9"/>
    <w:rsid w:val="00B10660"/>
    <w:rsid w:val="00B106AB"/>
    <w:rsid w:val="00B107AE"/>
    <w:rsid w:val="00B10B55"/>
    <w:rsid w:val="00B10D76"/>
    <w:rsid w:val="00B10DA8"/>
    <w:rsid w:val="00B10DDE"/>
    <w:rsid w:val="00B1116D"/>
    <w:rsid w:val="00B11190"/>
    <w:rsid w:val="00B111BA"/>
    <w:rsid w:val="00B112AB"/>
    <w:rsid w:val="00B112BB"/>
    <w:rsid w:val="00B1131E"/>
    <w:rsid w:val="00B113CE"/>
    <w:rsid w:val="00B11540"/>
    <w:rsid w:val="00B116F4"/>
    <w:rsid w:val="00B117A6"/>
    <w:rsid w:val="00B11995"/>
    <w:rsid w:val="00B11ADE"/>
    <w:rsid w:val="00B11ED0"/>
    <w:rsid w:val="00B11FA5"/>
    <w:rsid w:val="00B11FC0"/>
    <w:rsid w:val="00B1209C"/>
    <w:rsid w:val="00B1212F"/>
    <w:rsid w:val="00B12298"/>
    <w:rsid w:val="00B12377"/>
    <w:rsid w:val="00B123F4"/>
    <w:rsid w:val="00B12400"/>
    <w:rsid w:val="00B124C7"/>
    <w:rsid w:val="00B125A3"/>
    <w:rsid w:val="00B1274A"/>
    <w:rsid w:val="00B12D56"/>
    <w:rsid w:val="00B12E56"/>
    <w:rsid w:val="00B12F5C"/>
    <w:rsid w:val="00B1312F"/>
    <w:rsid w:val="00B13304"/>
    <w:rsid w:val="00B133CA"/>
    <w:rsid w:val="00B1364A"/>
    <w:rsid w:val="00B1384B"/>
    <w:rsid w:val="00B13890"/>
    <w:rsid w:val="00B13DB5"/>
    <w:rsid w:val="00B13F13"/>
    <w:rsid w:val="00B13F73"/>
    <w:rsid w:val="00B13F9C"/>
    <w:rsid w:val="00B140D2"/>
    <w:rsid w:val="00B14170"/>
    <w:rsid w:val="00B141C4"/>
    <w:rsid w:val="00B141C8"/>
    <w:rsid w:val="00B141F2"/>
    <w:rsid w:val="00B14298"/>
    <w:rsid w:val="00B1447F"/>
    <w:rsid w:val="00B1455F"/>
    <w:rsid w:val="00B1460B"/>
    <w:rsid w:val="00B14824"/>
    <w:rsid w:val="00B14858"/>
    <w:rsid w:val="00B1498D"/>
    <w:rsid w:val="00B14A95"/>
    <w:rsid w:val="00B15213"/>
    <w:rsid w:val="00B15218"/>
    <w:rsid w:val="00B152AC"/>
    <w:rsid w:val="00B15502"/>
    <w:rsid w:val="00B156D6"/>
    <w:rsid w:val="00B1576A"/>
    <w:rsid w:val="00B157F6"/>
    <w:rsid w:val="00B15885"/>
    <w:rsid w:val="00B15A81"/>
    <w:rsid w:val="00B15A8B"/>
    <w:rsid w:val="00B15B63"/>
    <w:rsid w:val="00B15C9F"/>
    <w:rsid w:val="00B15E5A"/>
    <w:rsid w:val="00B15F93"/>
    <w:rsid w:val="00B161C2"/>
    <w:rsid w:val="00B1634B"/>
    <w:rsid w:val="00B1639C"/>
    <w:rsid w:val="00B16450"/>
    <w:rsid w:val="00B16780"/>
    <w:rsid w:val="00B168C7"/>
    <w:rsid w:val="00B168CE"/>
    <w:rsid w:val="00B169E2"/>
    <w:rsid w:val="00B16FB4"/>
    <w:rsid w:val="00B1721B"/>
    <w:rsid w:val="00B1738A"/>
    <w:rsid w:val="00B173B2"/>
    <w:rsid w:val="00B173E1"/>
    <w:rsid w:val="00B1760B"/>
    <w:rsid w:val="00B176A0"/>
    <w:rsid w:val="00B1795C"/>
    <w:rsid w:val="00B179E6"/>
    <w:rsid w:val="00B17C97"/>
    <w:rsid w:val="00B17C99"/>
    <w:rsid w:val="00B17C9C"/>
    <w:rsid w:val="00B17CBC"/>
    <w:rsid w:val="00B17D44"/>
    <w:rsid w:val="00B17DAC"/>
    <w:rsid w:val="00B17E03"/>
    <w:rsid w:val="00B17FC7"/>
    <w:rsid w:val="00B200FF"/>
    <w:rsid w:val="00B20311"/>
    <w:rsid w:val="00B2049A"/>
    <w:rsid w:val="00B20611"/>
    <w:rsid w:val="00B20896"/>
    <w:rsid w:val="00B20AC0"/>
    <w:rsid w:val="00B20ADD"/>
    <w:rsid w:val="00B20D1D"/>
    <w:rsid w:val="00B20D29"/>
    <w:rsid w:val="00B20F9F"/>
    <w:rsid w:val="00B2123E"/>
    <w:rsid w:val="00B212D8"/>
    <w:rsid w:val="00B2137C"/>
    <w:rsid w:val="00B214C5"/>
    <w:rsid w:val="00B21567"/>
    <w:rsid w:val="00B215F1"/>
    <w:rsid w:val="00B216B1"/>
    <w:rsid w:val="00B21766"/>
    <w:rsid w:val="00B21787"/>
    <w:rsid w:val="00B21793"/>
    <w:rsid w:val="00B21827"/>
    <w:rsid w:val="00B2183D"/>
    <w:rsid w:val="00B219E6"/>
    <w:rsid w:val="00B21A84"/>
    <w:rsid w:val="00B21AD3"/>
    <w:rsid w:val="00B21B9C"/>
    <w:rsid w:val="00B21C34"/>
    <w:rsid w:val="00B21D78"/>
    <w:rsid w:val="00B21F10"/>
    <w:rsid w:val="00B21FB6"/>
    <w:rsid w:val="00B22136"/>
    <w:rsid w:val="00B224D5"/>
    <w:rsid w:val="00B22622"/>
    <w:rsid w:val="00B22913"/>
    <w:rsid w:val="00B2299C"/>
    <w:rsid w:val="00B22B49"/>
    <w:rsid w:val="00B22D45"/>
    <w:rsid w:val="00B22D4D"/>
    <w:rsid w:val="00B22DE3"/>
    <w:rsid w:val="00B22F49"/>
    <w:rsid w:val="00B23007"/>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B1E"/>
    <w:rsid w:val="00B24BD2"/>
    <w:rsid w:val="00B24D32"/>
    <w:rsid w:val="00B24DF1"/>
    <w:rsid w:val="00B24EA7"/>
    <w:rsid w:val="00B24F2F"/>
    <w:rsid w:val="00B24F4B"/>
    <w:rsid w:val="00B24FB3"/>
    <w:rsid w:val="00B25032"/>
    <w:rsid w:val="00B25055"/>
    <w:rsid w:val="00B25262"/>
    <w:rsid w:val="00B25269"/>
    <w:rsid w:val="00B253B8"/>
    <w:rsid w:val="00B253CD"/>
    <w:rsid w:val="00B254E0"/>
    <w:rsid w:val="00B25880"/>
    <w:rsid w:val="00B258A8"/>
    <w:rsid w:val="00B258CA"/>
    <w:rsid w:val="00B25A21"/>
    <w:rsid w:val="00B25BF4"/>
    <w:rsid w:val="00B25C3F"/>
    <w:rsid w:val="00B25F1C"/>
    <w:rsid w:val="00B25F60"/>
    <w:rsid w:val="00B260B3"/>
    <w:rsid w:val="00B2619B"/>
    <w:rsid w:val="00B26236"/>
    <w:rsid w:val="00B26763"/>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3014F"/>
    <w:rsid w:val="00B301A2"/>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17E7"/>
    <w:rsid w:val="00B31D82"/>
    <w:rsid w:val="00B31F24"/>
    <w:rsid w:val="00B322F2"/>
    <w:rsid w:val="00B32355"/>
    <w:rsid w:val="00B324C3"/>
    <w:rsid w:val="00B32778"/>
    <w:rsid w:val="00B327BC"/>
    <w:rsid w:val="00B3280B"/>
    <w:rsid w:val="00B32945"/>
    <w:rsid w:val="00B32A96"/>
    <w:rsid w:val="00B32AA5"/>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3C"/>
    <w:rsid w:val="00B347FA"/>
    <w:rsid w:val="00B34A49"/>
    <w:rsid w:val="00B34B15"/>
    <w:rsid w:val="00B34B70"/>
    <w:rsid w:val="00B34BD0"/>
    <w:rsid w:val="00B34D4B"/>
    <w:rsid w:val="00B34E2A"/>
    <w:rsid w:val="00B350A8"/>
    <w:rsid w:val="00B35160"/>
    <w:rsid w:val="00B351C4"/>
    <w:rsid w:val="00B35377"/>
    <w:rsid w:val="00B3542D"/>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BD4"/>
    <w:rsid w:val="00B36C8C"/>
    <w:rsid w:val="00B36D68"/>
    <w:rsid w:val="00B36DF5"/>
    <w:rsid w:val="00B36E23"/>
    <w:rsid w:val="00B36F0E"/>
    <w:rsid w:val="00B36F21"/>
    <w:rsid w:val="00B3702C"/>
    <w:rsid w:val="00B370CF"/>
    <w:rsid w:val="00B37108"/>
    <w:rsid w:val="00B37152"/>
    <w:rsid w:val="00B371F8"/>
    <w:rsid w:val="00B37311"/>
    <w:rsid w:val="00B37423"/>
    <w:rsid w:val="00B37478"/>
    <w:rsid w:val="00B37597"/>
    <w:rsid w:val="00B377C1"/>
    <w:rsid w:val="00B37A87"/>
    <w:rsid w:val="00B37AA6"/>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85"/>
    <w:rsid w:val="00B418BE"/>
    <w:rsid w:val="00B41991"/>
    <w:rsid w:val="00B41A58"/>
    <w:rsid w:val="00B41AD6"/>
    <w:rsid w:val="00B41C8F"/>
    <w:rsid w:val="00B41D03"/>
    <w:rsid w:val="00B41D34"/>
    <w:rsid w:val="00B42149"/>
    <w:rsid w:val="00B42247"/>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37"/>
    <w:rsid w:val="00B434CB"/>
    <w:rsid w:val="00B43914"/>
    <w:rsid w:val="00B4397D"/>
    <w:rsid w:val="00B43C16"/>
    <w:rsid w:val="00B43CF3"/>
    <w:rsid w:val="00B43CFC"/>
    <w:rsid w:val="00B43DAE"/>
    <w:rsid w:val="00B43DD0"/>
    <w:rsid w:val="00B43E1C"/>
    <w:rsid w:val="00B43E46"/>
    <w:rsid w:val="00B43E54"/>
    <w:rsid w:val="00B43FA7"/>
    <w:rsid w:val="00B43FBD"/>
    <w:rsid w:val="00B44244"/>
    <w:rsid w:val="00B445ED"/>
    <w:rsid w:val="00B44A20"/>
    <w:rsid w:val="00B44A6D"/>
    <w:rsid w:val="00B44AF9"/>
    <w:rsid w:val="00B44BA7"/>
    <w:rsid w:val="00B44CAD"/>
    <w:rsid w:val="00B44CD3"/>
    <w:rsid w:val="00B44EE4"/>
    <w:rsid w:val="00B44F24"/>
    <w:rsid w:val="00B4508F"/>
    <w:rsid w:val="00B45348"/>
    <w:rsid w:val="00B45450"/>
    <w:rsid w:val="00B4562B"/>
    <w:rsid w:val="00B456BC"/>
    <w:rsid w:val="00B459D6"/>
    <w:rsid w:val="00B45A5A"/>
    <w:rsid w:val="00B45C77"/>
    <w:rsid w:val="00B45CE4"/>
    <w:rsid w:val="00B45CF4"/>
    <w:rsid w:val="00B45F74"/>
    <w:rsid w:val="00B4605E"/>
    <w:rsid w:val="00B4609E"/>
    <w:rsid w:val="00B464BF"/>
    <w:rsid w:val="00B466D3"/>
    <w:rsid w:val="00B467C2"/>
    <w:rsid w:val="00B46952"/>
    <w:rsid w:val="00B46979"/>
    <w:rsid w:val="00B469F5"/>
    <w:rsid w:val="00B46A03"/>
    <w:rsid w:val="00B46AAB"/>
    <w:rsid w:val="00B46B48"/>
    <w:rsid w:val="00B46C83"/>
    <w:rsid w:val="00B46CDC"/>
    <w:rsid w:val="00B46F8D"/>
    <w:rsid w:val="00B46F96"/>
    <w:rsid w:val="00B4747C"/>
    <w:rsid w:val="00B476A1"/>
    <w:rsid w:val="00B47995"/>
    <w:rsid w:val="00B47A85"/>
    <w:rsid w:val="00B47B31"/>
    <w:rsid w:val="00B47DEB"/>
    <w:rsid w:val="00B47F21"/>
    <w:rsid w:val="00B47F6D"/>
    <w:rsid w:val="00B5032B"/>
    <w:rsid w:val="00B50408"/>
    <w:rsid w:val="00B5079E"/>
    <w:rsid w:val="00B507C7"/>
    <w:rsid w:val="00B507CC"/>
    <w:rsid w:val="00B50A34"/>
    <w:rsid w:val="00B50BA9"/>
    <w:rsid w:val="00B50C05"/>
    <w:rsid w:val="00B50CDE"/>
    <w:rsid w:val="00B50E33"/>
    <w:rsid w:val="00B510CA"/>
    <w:rsid w:val="00B511D9"/>
    <w:rsid w:val="00B5138F"/>
    <w:rsid w:val="00B514DA"/>
    <w:rsid w:val="00B5155D"/>
    <w:rsid w:val="00B516E0"/>
    <w:rsid w:val="00B5180E"/>
    <w:rsid w:val="00B519F8"/>
    <w:rsid w:val="00B51AFF"/>
    <w:rsid w:val="00B51B9D"/>
    <w:rsid w:val="00B51C95"/>
    <w:rsid w:val="00B51D2C"/>
    <w:rsid w:val="00B51DB1"/>
    <w:rsid w:val="00B51DBF"/>
    <w:rsid w:val="00B51F65"/>
    <w:rsid w:val="00B5202D"/>
    <w:rsid w:val="00B52067"/>
    <w:rsid w:val="00B522CF"/>
    <w:rsid w:val="00B522D6"/>
    <w:rsid w:val="00B52376"/>
    <w:rsid w:val="00B523F0"/>
    <w:rsid w:val="00B52482"/>
    <w:rsid w:val="00B52686"/>
    <w:rsid w:val="00B52742"/>
    <w:rsid w:val="00B527F0"/>
    <w:rsid w:val="00B52845"/>
    <w:rsid w:val="00B529A9"/>
    <w:rsid w:val="00B529C5"/>
    <w:rsid w:val="00B52A13"/>
    <w:rsid w:val="00B52B64"/>
    <w:rsid w:val="00B52BBE"/>
    <w:rsid w:val="00B52BF3"/>
    <w:rsid w:val="00B52D53"/>
    <w:rsid w:val="00B52D64"/>
    <w:rsid w:val="00B52E6B"/>
    <w:rsid w:val="00B53544"/>
    <w:rsid w:val="00B5370A"/>
    <w:rsid w:val="00B53AB1"/>
    <w:rsid w:val="00B53ACE"/>
    <w:rsid w:val="00B53AFF"/>
    <w:rsid w:val="00B53C26"/>
    <w:rsid w:val="00B53D1B"/>
    <w:rsid w:val="00B53D9E"/>
    <w:rsid w:val="00B53DC5"/>
    <w:rsid w:val="00B5421E"/>
    <w:rsid w:val="00B5424F"/>
    <w:rsid w:val="00B542C9"/>
    <w:rsid w:val="00B54496"/>
    <w:rsid w:val="00B544E7"/>
    <w:rsid w:val="00B54504"/>
    <w:rsid w:val="00B54513"/>
    <w:rsid w:val="00B546BA"/>
    <w:rsid w:val="00B546E5"/>
    <w:rsid w:val="00B5479F"/>
    <w:rsid w:val="00B549E5"/>
    <w:rsid w:val="00B54A24"/>
    <w:rsid w:val="00B54A4F"/>
    <w:rsid w:val="00B54B9F"/>
    <w:rsid w:val="00B54BC2"/>
    <w:rsid w:val="00B54CD6"/>
    <w:rsid w:val="00B54CEB"/>
    <w:rsid w:val="00B54F1E"/>
    <w:rsid w:val="00B54F2C"/>
    <w:rsid w:val="00B55071"/>
    <w:rsid w:val="00B5519A"/>
    <w:rsid w:val="00B5521A"/>
    <w:rsid w:val="00B55452"/>
    <w:rsid w:val="00B555D2"/>
    <w:rsid w:val="00B55640"/>
    <w:rsid w:val="00B557C5"/>
    <w:rsid w:val="00B55893"/>
    <w:rsid w:val="00B55895"/>
    <w:rsid w:val="00B558EF"/>
    <w:rsid w:val="00B55938"/>
    <w:rsid w:val="00B55B57"/>
    <w:rsid w:val="00B55E5C"/>
    <w:rsid w:val="00B55E6C"/>
    <w:rsid w:val="00B55EC8"/>
    <w:rsid w:val="00B56018"/>
    <w:rsid w:val="00B560F8"/>
    <w:rsid w:val="00B56245"/>
    <w:rsid w:val="00B5632A"/>
    <w:rsid w:val="00B5660E"/>
    <w:rsid w:val="00B567A7"/>
    <w:rsid w:val="00B5694E"/>
    <w:rsid w:val="00B569F6"/>
    <w:rsid w:val="00B56C3E"/>
    <w:rsid w:val="00B56C8C"/>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E41"/>
    <w:rsid w:val="00B57F87"/>
    <w:rsid w:val="00B57FD4"/>
    <w:rsid w:val="00B60049"/>
    <w:rsid w:val="00B60077"/>
    <w:rsid w:val="00B600D3"/>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487"/>
    <w:rsid w:val="00B6163E"/>
    <w:rsid w:val="00B61708"/>
    <w:rsid w:val="00B61745"/>
    <w:rsid w:val="00B61948"/>
    <w:rsid w:val="00B61AC8"/>
    <w:rsid w:val="00B61FB2"/>
    <w:rsid w:val="00B6205A"/>
    <w:rsid w:val="00B62153"/>
    <w:rsid w:val="00B62337"/>
    <w:rsid w:val="00B62360"/>
    <w:rsid w:val="00B62493"/>
    <w:rsid w:val="00B625E5"/>
    <w:rsid w:val="00B626EC"/>
    <w:rsid w:val="00B627A9"/>
    <w:rsid w:val="00B62A29"/>
    <w:rsid w:val="00B62B16"/>
    <w:rsid w:val="00B6307D"/>
    <w:rsid w:val="00B6316C"/>
    <w:rsid w:val="00B632E5"/>
    <w:rsid w:val="00B633C6"/>
    <w:rsid w:val="00B6364B"/>
    <w:rsid w:val="00B63874"/>
    <w:rsid w:val="00B638D1"/>
    <w:rsid w:val="00B6393F"/>
    <w:rsid w:val="00B63B14"/>
    <w:rsid w:val="00B63B48"/>
    <w:rsid w:val="00B64174"/>
    <w:rsid w:val="00B64296"/>
    <w:rsid w:val="00B6438B"/>
    <w:rsid w:val="00B645BE"/>
    <w:rsid w:val="00B6464F"/>
    <w:rsid w:val="00B64751"/>
    <w:rsid w:val="00B64974"/>
    <w:rsid w:val="00B64A2C"/>
    <w:rsid w:val="00B64A42"/>
    <w:rsid w:val="00B64B6D"/>
    <w:rsid w:val="00B64CBF"/>
    <w:rsid w:val="00B64DBD"/>
    <w:rsid w:val="00B64DE9"/>
    <w:rsid w:val="00B64E26"/>
    <w:rsid w:val="00B65132"/>
    <w:rsid w:val="00B65258"/>
    <w:rsid w:val="00B652D3"/>
    <w:rsid w:val="00B653AC"/>
    <w:rsid w:val="00B65492"/>
    <w:rsid w:val="00B65599"/>
    <w:rsid w:val="00B656B7"/>
    <w:rsid w:val="00B65941"/>
    <w:rsid w:val="00B659A5"/>
    <w:rsid w:val="00B659CE"/>
    <w:rsid w:val="00B65A56"/>
    <w:rsid w:val="00B65ADD"/>
    <w:rsid w:val="00B65B13"/>
    <w:rsid w:val="00B65BAF"/>
    <w:rsid w:val="00B65DE0"/>
    <w:rsid w:val="00B65DEE"/>
    <w:rsid w:val="00B65F3E"/>
    <w:rsid w:val="00B65FBD"/>
    <w:rsid w:val="00B6605D"/>
    <w:rsid w:val="00B66080"/>
    <w:rsid w:val="00B66117"/>
    <w:rsid w:val="00B66203"/>
    <w:rsid w:val="00B6676A"/>
    <w:rsid w:val="00B66A12"/>
    <w:rsid w:val="00B66C89"/>
    <w:rsid w:val="00B66E46"/>
    <w:rsid w:val="00B670DD"/>
    <w:rsid w:val="00B671FD"/>
    <w:rsid w:val="00B672C1"/>
    <w:rsid w:val="00B67561"/>
    <w:rsid w:val="00B67586"/>
    <w:rsid w:val="00B67BB6"/>
    <w:rsid w:val="00B67CAE"/>
    <w:rsid w:val="00B67EC3"/>
    <w:rsid w:val="00B67EEF"/>
    <w:rsid w:val="00B67FD2"/>
    <w:rsid w:val="00B67FE9"/>
    <w:rsid w:val="00B7009B"/>
    <w:rsid w:val="00B700E7"/>
    <w:rsid w:val="00B7026A"/>
    <w:rsid w:val="00B702DB"/>
    <w:rsid w:val="00B70343"/>
    <w:rsid w:val="00B7038A"/>
    <w:rsid w:val="00B7042D"/>
    <w:rsid w:val="00B704EF"/>
    <w:rsid w:val="00B7058F"/>
    <w:rsid w:val="00B70888"/>
    <w:rsid w:val="00B709B6"/>
    <w:rsid w:val="00B70A33"/>
    <w:rsid w:val="00B70B51"/>
    <w:rsid w:val="00B70C85"/>
    <w:rsid w:val="00B7114B"/>
    <w:rsid w:val="00B71202"/>
    <w:rsid w:val="00B7150B"/>
    <w:rsid w:val="00B716B0"/>
    <w:rsid w:val="00B716C8"/>
    <w:rsid w:val="00B716E4"/>
    <w:rsid w:val="00B716F7"/>
    <w:rsid w:val="00B71943"/>
    <w:rsid w:val="00B7195F"/>
    <w:rsid w:val="00B71971"/>
    <w:rsid w:val="00B719B2"/>
    <w:rsid w:val="00B71A33"/>
    <w:rsid w:val="00B71B96"/>
    <w:rsid w:val="00B71B9E"/>
    <w:rsid w:val="00B71D3E"/>
    <w:rsid w:val="00B71DDF"/>
    <w:rsid w:val="00B720EA"/>
    <w:rsid w:val="00B72266"/>
    <w:rsid w:val="00B72415"/>
    <w:rsid w:val="00B724BF"/>
    <w:rsid w:val="00B724D9"/>
    <w:rsid w:val="00B72574"/>
    <w:rsid w:val="00B7259F"/>
    <w:rsid w:val="00B726F4"/>
    <w:rsid w:val="00B727A9"/>
    <w:rsid w:val="00B727BD"/>
    <w:rsid w:val="00B728BF"/>
    <w:rsid w:val="00B72929"/>
    <w:rsid w:val="00B7294A"/>
    <w:rsid w:val="00B72976"/>
    <w:rsid w:val="00B72A27"/>
    <w:rsid w:val="00B72A6C"/>
    <w:rsid w:val="00B72C0D"/>
    <w:rsid w:val="00B72C42"/>
    <w:rsid w:val="00B72C81"/>
    <w:rsid w:val="00B72CA5"/>
    <w:rsid w:val="00B72D49"/>
    <w:rsid w:val="00B72E7E"/>
    <w:rsid w:val="00B72F1D"/>
    <w:rsid w:val="00B72F23"/>
    <w:rsid w:val="00B72F3E"/>
    <w:rsid w:val="00B72FE3"/>
    <w:rsid w:val="00B7301D"/>
    <w:rsid w:val="00B73047"/>
    <w:rsid w:val="00B73267"/>
    <w:rsid w:val="00B7354C"/>
    <w:rsid w:val="00B73761"/>
    <w:rsid w:val="00B737CB"/>
    <w:rsid w:val="00B738A1"/>
    <w:rsid w:val="00B73A1E"/>
    <w:rsid w:val="00B73BC0"/>
    <w:rsid w:val="00B73C70"/>
    <w:rsid w:val="00B73CDC"/>
    <w:rsid w:val="00B73DFF"/>
    <w:rsid w:val="00B73E27"/>
    <w:rsid w:val="00B73E59"/>
    <w:rsid w:val="00B73E93"/>
    <w:rsid w:val="00B73F14"/>
    <w:rsid w:val="00B741C2"/>
    <w:rsid w:val="00B74A1E"/>
    <w:rsid w:val="00B74B24"/>
    <w:rsid w:val="00B74BE3"/>
    <w:rsid w:val="00B74D71"/>
    <w:rsid w:val="00B74DC0"/>
    <w:rsid w:val="00B74EA4"/>
    <w:rsid w:val="00B74EE7"/>
    <w:rsid w:val="00B7500B"/>
    <w:rsid w:val="00B75074"/>
    <w:rsid w:val="00B750A9"/>
    <w:rsid w:val="00B75119"/>
    <w:rsid w:val="00B7516D"/>
    <w:rsid w:val="00B752B4"/>
    <w:rsid w:val="00B7532F"/>
    <w:rsid w:val="00B75417"/>
    <w:rsid w:val="00B755A1"/>
    <w:rsid w:val="00B75708"/>
    <w:rsid w:val="00B75937"/>
    <w:rsid w:val="00B75943"/>
    <w:rsid w:val="00B75A76"/>
    <w:rsid w:val="00B75BB6"/>
    <w:rsid w:val="00B75BBA"/>
    <w:rsid w:val="00B75DE4"/>
    <w:rsid w:val="00B75E3E"/>
    <w:rsid w:val="00B75F39"/>
    <w:rsid w:val="00B762F8"/>
    <w:rsid w:val="00B763E2"/>
    <w:rsid w:val="00B76457"/>
    <w:rsid w:val="00B765FC"/>
    <w:rsid w:val="00B767B7"/>
    <w:rsid w:val="00B767BE"/>
    <w:rsid w:val="00B76B67"/>
    <w:rsid w:val="00B76B96"/>
    <w:rsid w:val="00B76DDA"/>
    <w:rsid w:val="00B76EB7"/>
    <w:rsid w:val="00B76EF9"/>
    <w:rsid w:val="00B76F8D"/>
    <w:rsid w:val="00B7704D"/>
    <w:rsid w:val="00B771AE"/>
    <w:rsid w:val="00B7732F"/>
    <w:rsid w:val="00B77673"/>
    <w:rsid w:val="00B77808"/>
    <w:rsid w:val="00B778F6"/>
    <w:rsid w:val="00B77BC8"/>
    <w:rsid w:val="00B77DAF"/>
    <w:rsid w:val="00B77EBF"/>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82"/>
    <w:rsid w:val="00B81F72"/>
    <w:rsid w:val="00B8217C"/>
    <w:rsid w:val="00B82503"/>
    <w:rsid w:val="00B8259C"/>
    <w:rsid w:val="00B826E7"/>
    <w:rsid w:val="00B8273A"/>
    <w:rsid w:val="00B8278D"/>
    <w:rsid w:val="00B82835"/>
    <w:rsid w:val="00B82AC3"/>
    <w:rsid w:val="00B82C1E"/>
    <w:rsid w:val="00B82DAA"/>
    <w:rsid w:val="00B82DED"/>
    <w:rsid w:val="00B82E04"/>
    <w:rsid w:val="00B82EC8"/>
    <w:rsid w:val="00B82F31"/>
    <w:rsid w:val="00B83120"/>
    <w:rsid w:val="00B8322D"/>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2BC"/>
    <w:rsid w:val="00B8436C"/>
    <w:rsid w:val="00B84431"/>
    <w:rsid w:val="00B8447C"/>
    <w:rsid w:val="00B84488"/>
    <w:rsid w:val="00B84694"/>
    <w:rsid w:val="00B847D9"/>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C82"/>
    <w:rsid w:val="00B85F9F"/>
    <w:rsid w:val="00B85FEA"/>
    <w:rsid w:val="00B86063"/>
    <w:rsid w:val="00B86195"/>
    <w:rsid w:val="00B86229"/>
    <w:rsid w:val="00B86432"/>
    <w:rsid w:val="00B86539"/>
    <w:rsid w:val="00B86668"/>
    <w:rsid w:val="00B8666C"/>
    <w:rsid w:val="00B86705"/>
    <w:rsid w:val="00B8677A"/>
    <w:rsid w:val="00B867C8"/>
    <w:rsid w:val="00B867DA"/>
    <w:rsid w:val="00B86911"/>
    <w:rsid w:val="00B86A32"/>
    <w:rsid w:val="00B86A58"/>
    <w:rsid w:val="00B86A90"/>
    <w:rsid w:val="00B86CCC"/>
    <w:rsid w:val="00B86D26"/>
    <w:rsid w:val="00B86D7F"/>
    <w:rsid w:val="00B86DA9"/>
    <w:rsid w:val="00B86F80"/>
    <w:rsid w:val="00B87206"/>
    <w:rsid w:val="00B87300"/>
    <w:rsid w:val="00B87402"/>
    <w:rsid w:val="00B87423"/>
    <w:rsid w:val="00B875ED"/>
    <w:rsid w:val="00B876CF"/>
    <w:rsid w:val="00B8775F"/>
    <w:rsid w:val="00B878B0"/>
    <w:rsid w:val="00B8797F"/>
    <w:rsid w:val="00B87B1F"/>
    <w:rsid w:val="00B87F67"/>
    <w:rsid w:val="00B902D1"/>
    <w:rsid w:val="00B90786"/>
    <w:rsid w:val="00B90941"/>
    <w:rsid w:val="00B90B33"/>
    <w:rsid w:val="00B90B88"/>
    <w:rsid w:val="00B90C03"/>
    <w:rsid w:val="00B90C87"/>
    <w:rsid w:val="00B90E12"/>
    <w:rsid w:val="00B91000"/>
    <w:rsid w:val="00B910EB"/>
    <w:rsid w:val="00B9142A"/>
    <w:rsid w:val="00B914C6"/>
    <w:rsid w:val="00B9152C"/>
    <w:rsid w:val="00B916A6"/>
    <w:rsid w:val="00B917A3"/>
    <w:rsid w:val="00B91803"/>
    <w:rsid w:val="00B91903"/>
    <w:rsid w:val="00B91A1F"/>
    <w:rsid w:val="00B91C06"/>
    <w:rsid w:val="00B91E07"/>
    <w:rsid w:val="00B91EF9"/>
    <w:rsid w:val="00B91F9D"/>
    <w:rsid w:val="00B92145"/>
    <w:rsid w:val="00B9267A"/>
    <w:rsid w:val="00B92761"/>
    <w:rsid w:val="00B92783"/>
    <w:rsid w:val="00B927C3"/>
    <w:rsid w:val="00B927E7"/>
    <w:rsid w:val="00B92843"/>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EF6"/>
    <w:rsid w:val="00B93FDD"/>
    <w:rsid w:val="00B94081"/>
    <w:rsid w:val="00B9414A"/>
    <w:rsid w:val="00B94374"/>
    <w:rsid w:val="00B94627"/>
    <w:rsid w:val="00B94766"/>
    <w:rsid w:val="00B94A4A"/>
    <w:rsid w:val="00B94AA3"/>
    <w:rsid w:val="00B94AFC"/>
    <w:rsid w:val="00B94F82"/>
    <w:rsid w:val="00B95146"/>
    <w:rsid w:val="00B951ED"/>
    <w:rsid w:val="00B9532B"/>
    <w:rsid w:val="00B954E4"/>
    <w:rsid w:val="00B95557"/>
    <w:rsid w:val="00B955CA"/>
    <w:rsid w:val="00B957EC"/>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22"/>
    <w:rsid w:val="00B96998"/>
    <w:rsid w:val="00B96A89"/>
    <w:rsid w:val="00B96A9D"/>
    <w:rsid w:val="00B96BCF"/>
    <w:rsid w:val="00B96DE6"/>
    <w:rsid w:val="00B96DEF"/>
    <w:rsid w:val="00B96FFD"/>
    <w:rsid w:val="00B970D4"/>
    <w:rsid w:val="00B9711D"/>
    <w:rsid w:val="00B97159"/>
    <w:rsid w:val="00B97253"/>
    <w:rsid w:val="00B975DE"/>
    <w:rsid w:val="00B9763B"/>
    <w:rsid w:val="00B9771E"/>
    <w:rsid w:val="00B97964"/>
    <w:rsid w:val="00B97A74"/>
    <w:rsid w:val="00B97B9B"/>
    <w:rsid w:val="00B97D07"/>
    <w:rsid w:val="00B97E2C"/>
    <w:rsid w:val="00B97F23"/>
    <w:rsid w:val="00B97F38"/>
    <w:rsid w:val="00BA00BA"/>
    <w:rsid w:val="00BA0167"/>
    <w:rsid w:val="00BA01C0"/>
    <w:rsid w:val="00BA0381"/>
    <w:rsid w:val="00BA0585"/>
    <w:rsid w:val="00BA05E5"/>
    <w:rsid w:val="00BA05F0"/>
    <w:rsid w:val="00BA0618"/>
    <w:rsid w:val="00BA0932"/>
    <w:rsid w:val="00BA0953"/>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3DA"/>
    <w:rsid w:val="00BA26D2"/>
    <w:rsid w:val="00BA272F"/>
    <w:rsid w:val="00BA27DD"/>
    <w:rsid w:val="00BA2D02"/>
    <w:rsid w:val="00BA2DA9"/>
    <w:rsid w:val="00BA2E2C"/>
    <w:rsid w:val="00BA2E39"/>
    <w:rsid w:val="00BA2E44"/>
    <w:rsid w:val="00BA2F8F"/>
    <w:rsid w:val="00BA3080"/>
    <w:rsid w:val="00BA3102"/>
    <w:rsid w:val="00BA3373"/>
    <w:rsid w:val="00BA3649"/>
    <w:rsid w:val="00BA3809"/>
    <w:rsid w:val="00BA3874"/>
    <w:rsid w:val="00BA3ACF"/>
    <w:rsid w:val="00BA3BB9"/>
    <w:rsid w:val="00BA3C2A"/>
    <w:rsid w:val="00BA3D43"/>
    <w:rsid w:val="00BA4141"/>
    <w:rsid w:val="00BA41DE"/>
    <w:rsid w:val="00BA41F2"/>
    <w:rsid w:val="00BA4348"/>
    <w:rsid w:val="00BA4391"/>
    <w:rsid w:val="00BA4596"/>
    <w:rsid w:val="00BA466A"/>
    <w:rsid w:val="00BA46B2"/>
    <w:rsid w:val="00BA46E8"/>
    <w:rsid w:val="00BA47FD"/>
    <w:rsid w:val="00BA49AB"/>
    <w:rsid w:val="00BA4AC8"/>
    <w:rsid w:val="00BA4C29"/>
    <w:rsid w:val="00BA4C96"/>
    <w:rsid w:val="00BA4E12"/>
    <w:rsid w:val="00BA4E40"/>
    <w:rsid w:val="00BA4E9A"/>
    <w:rsid w:val="00BA4ED7"/>
    <w:rsid w:val="00BA4F61"/>
    <w:rsid w:val="00BA5106"/>
    <w:rsid w:val="00BA51B8"/>
    <w:rsid w:val="00BA5595"/>
    <w:rsid w:val="00BA55F7"/>
    <w:rsid w:val="00BA5627"/>
    <w:rsid w:val="00BA591A"/>
    <w:rsid w:val="00BA5CE1"/>
    <w:rsid w:val="00BA5D14"/>
    <w:rsid w:val="00BA5D16"/>
    <w:rsid w:val="00BA5D43"/>
    <w:rsid w:val="00BA5DB0"/>
    <w:rsid w:val="00BA5ECE"/>
    <w:rsid w:val="00BA5FC2"/>
    <w:rsid w:val="00BA6170"/>
    <w:rsid w:val="00BA62E7"/>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3A"/>
    <w:rsid w:val="00BA6E63"/>
    <w:rsid w:val="00BA7001"/>
    <w:rsid w:val="00BA7267"/>
    <w:rsid w:val="00BA739D"/>
    <w:rsid w:val="00BA73C6"/>
    <w:rsid w:val="00BA755C"/>
    <w:rsid w:val="00BA7842"/>
    <w:rsid w:val="00BA7844"/>
    <w:rsid w:val="00BA7950"/>
    <w:rsid w:val="00BA7CF7"/>
    <w:rsid w:val="00BA7E62"/>
    <w:rsid w:val="00BA7F97"/>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021"/>
    <w:rsid w:val="00BB135C"/>
    <w:rsid w:val="00BB145D"/>
    <w:rsid w:val="00BB147F"/>
    <w:rsid w:val="00BB15B5"/>
    <w:rsid w:val="00BB15ED"/>
    <w:rsid w:val="00BB168F"/>
    <w:rsid w:val="00BB16DE"/>
    <w:rsid w:val="00BB187A"/>
    <w:rsid w:val="00BB1C96"/>
    <w:rsid w:val="00BB1CB4"/>
    <w:rsid w:val="00BB1DC4"/>
    <w:rsid w:val="00BB1F14"/>
    <w:rsid w:val="00BB1FB7"/>
    <w:rsid w:val="00BB1FF8"/>
    <w:rsid w:val="00BB2003"/>
    <w:rsid w:val="00BB210E"/>
    <w:rsid w:val="00BB21FB"/>
    <w:rsid w:val="00BB2411"/>
    <w:rsid w:val="00BB2601"/>
    <w:rsid w:val="00BB2632"/>
    <w:rsid w:val="00BB26A3"/>
    <w:rsid w:val="00BB27A5"/>
    <w:rsid w:val="00BB2812"/>
    <w:rsid w:val="00BB2A38"/>
    <w:rsid w:val="00BB2A97"/>
    <w:rsid w:val="00BB2C88"/>
    <w:rsid w:val="00BB2D98"/>
    <w:rsid w:val="00BB2E4D"/>
    <w:rsid w:val="00BB3020"/>
    <w:rsid w:val="00BB302F"/>
    <w:rsid w:val="00BB3088"/>
    <w:rsid w:val="00BB3093"/>
    <w:rsid w:val="00BB30AF"/>
    <w:rsid w:val="00BB30B9"/>
    <w:rsid w:val="00BB30C0"/>
    <w:rsid w:val="00BB30D8"/>
    <w:rsid w:val="00BB31AC"/>
    <w:rsid w:val="00BB32A4"/>
    <w:rsid w:val="00BB3418"/>
    <w:rsid w:val="00BB371B"/>
    <w:rsid w:val="00BB37B5"/>
    <w:rsid w:val="00BB3A3B"/>
    <w:rsid w:val="00BB3B7D"/>
    <w:rsid w:val="00BB3BEC"/>
    <w:rsid w:val="00BB3CA1"/>
    <w:rsid w:val="00BB3E7A"/>
    <w:rsid w:val="00BB3F6C"/>
    <w:rsid w:val="00BB407F"/>
    <w:rsid w:val="00BB42E8"/>
    <w:rsid w:val="00BB454B"/>
    <w:rsid w:val="00BB46D2"/>
    <w:rsid w:val="00BB4857"/>
    <w:rsid w:val="00BB48DD"/>
    <w:rsid w:val="00BB49DC"/>
    <w:rsid w:val="00BB4A4B"/>
    <w:rsid w:val="00BB4ABA"/>
    <w:rsid w:val="00BB4E93"/>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14C"/>
    <w:rsid w:val="00BB639D"/>
    <w:rsid w:val="00BB63A0"/>
    <w:rsid w:val="00BB6416"/>
    <w:rsid w:val="00BB642E"/>
    <w:rsid w:val="00BB66EB"/>
    <w:rsid w:val="00BB6ABE"/>
    <w:rsid w:val="00BB6C54"/>
    <w:rsid w:val="00BB6C57"/>
    <w:rsid w:val="00BB6DD0"/>
    <w:rsid w:val="00BB6E22"/>
    <w:rsid w:val="00BB6FDD"/>
    <w:rsid w:val="00BB7791"/>
    <w:rsid w:val="00BB7824"/>
    <w:rsid w:val="00BB7917"/>
    <w:rsid w:val="00BB7A47"/>
    <w:rsid w:val="00BB7B2D"/>
    <w:rsid w:val="00BB7B4E"/>
    <w:rsid w:val="00BB7D21"/>
    <w:rsid w:val="00BB7D74"/>
    <w:rsid w:val="00BB7DC7"/>
    <w:rsid w:val="00BB7E96"/>
    <w:rsid w:val="00BC0275"/>
    <w:rsid w:val="00BC0549"/>
    <w:rsid w:val="00BC06F6"/>
    <w:rsid w:val="00BC0773"/>
    <w:rsid w:val="00BC07B7"/>
    <w:rsid w:val="00BC09C6"/>
    <w:rsid w:val="00BC0A31"/>
    <w:rsid w:val="00BC0C6A"/>
    <w:rsid w:val="00BC0CAC"/>
    <w:rsid w:val="00BC0DF2"/>
    <w:rsid w:val="00BC0F87"/>
    <w:rsid w:val="00BC10BE"/>
    <w:rsid w:val="00BC10C5"/>
    <w:rsid w:val="00BC11AD"/>
    <w:rsid w:val="00BC12B1"/>
    <w:rsid w:val="00BC15AD"/>
    <w:rsid w:val="00BC15FC"/>
    <w:rsid w:val="00BC18DA"/>
    <w:rsid w:val="00BC1906"/>
    <w:rsid w:val="00BC1986"/>
    <w:rsid w:val="00BC1B3E"/>
    <w:rsid w:val="00BC1B82"/>
    <w:rsid w:val="00BC1BEE"/>
    <w:rsid w:val="00BC1C2E"/>
    <w:rsid w:val="00BC1D42"/>
    <w:rsid w:val="00BC1E2A"/>
    <w:rsid w:val="00BC2244"/>
    <w:rsid w:val="00BC225E"/>
    <w:rsid w:val="00BC22C1"/>
    <w:rsid w:val="00BC2528"/>
    <w:rsid w:val="00BC27AC"/>
    <w:rsid w:val="00BC2801"/>
    <w:rsid w:val="00BC28C3"/>
    <w:rsid w:val="00BC28E0"/>
    <w:rsid w:val="00BC2A11"/>
    <w:rsid w:val="00BC2C5A"/>
    <w:rsid w:val="00BC2D4E"/>
    <w:rsid w:val="00BC2DA9"/>
    <w:rsid w:val="00BC2E2C"/>
    <w:rsid w:val="00BC2FC3"/>
    <w:rsid w:val="00BC3253"/>
    <w:rsid w:val="00BC32DF"/>
    <w:rsid w:val="00BC33D1"/>
    <w:rsid w:val="00BC33EE"/>
    <w:rsid w:val="00BC352B"/>
    <w:rsid w:val="00BC36AB"/>
    <w:rsid w:val="00BC3843"/>
    <w:rsid w:val="00BC39F8"/>
    <w:rsid w:val="00BC3A0D"/>
    <w:rsid w:val="00BC3A3A"/>
    <w:rsid w:val="00BC3B59"/>
    <w:rsid w:val="00BC3E16"/>
    <w:rsid w:val="00BC3E59"/>
    <w:rsid w:val="00BC3EC7"/>
    <w:rsid w:val="00BC4088"/>
    <w:rsid w:val="00BC440F"/>
    <w:rsid w:val="00BC46C0"/>
    <w:rsid w:val="00BC46C1"/>
    <w:rsid w:val="00BC4956"/>
    <w:rsid w:val="00BC4A10"/>
    <w:rsid w:val="00BC4A49"/>
    <w:rsid w:val="00BC4AD8"/>
    <w:rsid w:val="00BC4C2A"/>
    <w:rsid w:val="00BC4C46"/>
    <w:rsid w:val="00BC4DEC"/>
    <w:rsid w:val="00BC4E1F"/>
    <w:rsid w:val="00BC4EC4"/>
    <w:rsid w:val="00BC4ECE"/>
    <w:rsid w:val="00BC4ED2"/>
    <w:rsid w:val="00BC5247"/>
    <w:rsid w:val="00BC52B6"/>
    <w:rsid w:val="00BC54FD"/>
    <w:rsid w:val="00BC569A"/>
    <w:rsid w:val="00BC5841"/>
    <w:rsid w:val="00BC585A"/>
    <w:rsid w:val="00BC5861"/>
    <w:rsid w:val="00BC59BD"/>
    <w:rsid w:val="00BC5EA0"/>
    <w:rsid w:val="00BC6053"/>
    <w:rsid w:val="00BC6686"/>
    <w:rsid w:val="00BC68B2"/>
    <w:rsid w:val="00BC6AAC"/>
    <w:rsid w:val="00BC6C9F"/>
    <w:rsid w:val="00BC6D1A"/>
    <w:rsid w:val="00BC6EBB"/>
    <w:rsid w:val="00BC71BA"/>
    <w:rsid w:val="00BC73A4"/>
    <w:rsid w:val="00BC73B8"/>
    <w:rsid w:val="00BC74D2"/>
    <w:rsid w:val="00BC74EA"/>
    <w:rsid w:val="00BC750C"/>
    <w:rsid w:val="00BC75EC"/>
    <w:rsid w:val="00BC7718"/>
    <w:rsid w:val="00BC7BE1"/>
    <w:rsid w:val="00BC7D4B"/>
    <w:rsid w:val="00BC7E8B"/>
    <w:rsid w:val="00BC7FDB"/>
    <w:rsid w:val="00BD00DD"/>
    <w:rsid w:val="00BD0192"/>
    <w:rsid w:val="00BD01A6"/>
    <w:rsid w:val="00BD022E"/>
    <w:rsid w:val="00BD04BD"/>
    <w:rsid w:val="00BD04C2"/>
    <w:rsid w:val="00BD06E9"/>
    <w:rsid w:val="00BD07C2"/>
    <w:rsid w:val="00BD08BB"/>
    <w:rsid w:val="00BD08E4"/>
    <w:rsid w:val="00BD0917"/>
    <w:rsid w:val="00BD09A8"/>
    <w:rsid w:val="00BD0BF6"/>
    <w:rsid w:val="00BD0BFE"/>
    <w:rsid w:val="00BD0EDD"/>
    <w:rsid w:val="00BD10EB"/>
    <w:rsid w:val="00BD118E"/>
    <w:rsid w:val="00BD11D1"/>
    <w:rsid w:val="00BD12FA"/>
    <w:rsid w:val="00BD133E"/>
    <w:rsid w:val="00BD13AB"/>
    <w:rsid w:val="00BD146A"/>
    <w:rsid w:val="00BD146B"/>
    <w:rsid w:val="00BD1700"/>
    <w:rsid w:val="00BD1851"/>
    <w:rsid w:val="00BD1887"/>
    <w:rsid w:val="00BD18DC"/>
    <w:rsid w:val="00BD1914"/>
    <w:rsid w:val="00BD19C8"/>
    <w:rsid w:val="00BD1D40"/>
    <w:rsid w:val="00BD1F84"/>
    <w:rsid w:val="00BD20DD"/>
    <w:rsid w:val="00BD2266"/>
    <w:rsid w:val="00BD2619"/>
    <w:rsid w:val="00BD265A"/>
    <w:rsid w:val="00BD28E8"/>
    <w:rsid w:val="00BD29D7"/>
    <w:rsid w:val="00BD2A8F"/>
    <w:rsid w:val="00BD2DBB"/>
    <w:rsid w:val="00BD2FB9"/>
    <w:rsid w:val="00BD3088"/>
    <w:rsid w:val="00BD30F7"/>
    <w:rsid w:val="00BD33C2"/>
    <w:rsid w:val="00BD3531"/>
    <w:rsid w:val="00BD356C"/>
    <w:rsid w:val="00BD3DF8"/>
    <w:rsid w:val="00BD42EA"/>
    <w:rsid w:val="00BD448D"/>
    <w:rsid w:val="00BD4530"/>
    <w:rsid w:val="00BD4566"/>
    <w:rsid w:val="00BD45C8"/>
    <w:rsid w:val="00BD4614"/>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4"/>
    <w:rsid w:val="00BD59FB"/>
    <w:rsid w:val="00BD5B28"/>
    <w:rsid w:val="00BD5B29"/>
    <w:rsid w:val="00BD5F8A"/>
    <w:rsid w:val="00BD5FA4"/>
    <w:rsid w:val="00BD60BE"/>
    <w:rsid w:val="00BD60DA"/>
    <w:rsid w:val="00BD60E5"/>
    <w:rsid w:val="00BD611E"/>
    <w:rsid w:val="00BD6132"/>
    <w:rsid w:val="00BD61AB"/>
    <w:rsid w:val="00BD62CC"/>
    <w:rsid w:val="00BD63A2"/>
    <w:rsid w:val="00BD6480"/>
    <w:rsid w:val="00BD6483"/>
    <w:rsid w:val="00BD6649"/>
    <w:rsid w:val="00BD6773"/>
    <w:rsid w:val="00BD6B0A"/>
    <w:rsid w:val="00BD6BFF"/>
    <w:rsid w:val="00BD6CED"/>
    <w:rsid w:val="00BD6DFE"/>
    <w:rsid w:val="00BD704E"/>
    <w:rsid w:val="00BD709E"/>
    <w:rsid w:val="00BD7122"/>
    <w:rsid w:val="00BD71F5"/>
    <w:rsid w:val="00BD7227"/>
    <w:rsid w:val="00BD7241"/>
    <w:rsid w:val="00BD725D"/>
    <w:rsid w:val="00BD72D8"/>
    <w:rsid w:val="00BD73BC"/>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DF"/>
    <w:rsid w:val="00BE05FD"/>
    <w:rsid w:val="00BE0834"/>
    <w:rsid w:val="00BE0851"/>
    <w:rsid w:val="00BE089C"/>
    <w:rsid w:val="00BE08E0"/>
    <w:rsid w:val="00BE08E1"/>
    <w:rsid w:val="00BE0904"/>
    <w:rsid w:val="00BE09A6"/>
    <w:rsid w:val="00BE0C0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97A"/>
    <w:rsid w:val="00BE1ADB"/>
    <w:rsid w:val="00BE1BE8"/>
    <w:rsid w:val="00BE1C1B"/>
    <w:rsid w:val="00BE1EF0"/>
    <w:rsid w:val="00BE1F3F"/>
    <w:rsid w:val="00BE23CB"/>
    <w:rsid w:val="00BE26FF"/>
    <w:rsid w:val="00BE2999"/>
    <w:rsid w:val="00BE2BD4"/>
    <w:rsid w:val="00BE2CA4"/>
    <w:rsid w:val="00BE2E14"/>
    <w:rsid w:val="00BE2FA5"/>
    <w:rsid w:val="00BE30DA"/>
    <w:rsid w:val="00BE30E7"/>
    <w:rsid w:val="00BE3173"/>
    <w:rsid w:val="00BE393F"/>
    <w:rsid w:val="00BE394A"/>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F88"/>
    <w:rsid w:val="00BE504E"/>
    <w:rsid w:val="00BE511A"/>
    <w:rsid w:val="00BE5145"/>
    <w:rsid w:val="00BE5562"/>
    <w:rsid w:val="00BE55A5"/>
    <w:rsid w:val="00BE596C"/>
    <w:rsid w:val="00BE5BA4"/>
    <w:rsid w:val="00BE5BBB"/>
    <w:rsid w:val="00BE5C4E"/>
    <w:rsid w:val="00BE5CE8"/>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55"/>
    <w:rsid w:val="00BE7364"/>
    <w:rsid w:val="00BE7483"/>
    <w:rsid w:val="00BE75A5"/>
    <w:rsid w:val="00BE7669"/>
    <w:rsid w:val="00BE778B"/>
    <w:rsid w:val="00BE78D3"/>
    <w:rsid w:val="00BE7B09"/>
    <w:rsid w:val="00BE7BF7"/>
    <w:rsid w:val="00BE7ED2"/>
    <w:rsid w:val="00BF0178"/>
    <w:rsid w:val="00BF0648"/>
    <w:rsid w:val="00BF0665"/>
    <w:rsid w:val="00BF073D"/>
    <w:rsid w:val="00BF0749"/>
    <w:rsid w:val="00BF0785"/>
    <w:rsid w:val="00BF0855"/>
    <w:rsid w:val="00BF0AB5"/>
    <w:rsid w:val="00BF0C33"/>
    <w:rsid w:val="00BF0DAB"/>
    <w:rsid w:val="00BF0E03"/>
    <w:rsid w:val="00BF0E5B"/>
    <w:rsid w:val="00BF0EE5"/>
    <w:rsid w:val="00BF10A1"/>
    <w:rsid w:val="00BF11C1"/>
    <w:rsid w:val="00BF1291"/>
    <w:rsid w:val="00BF137A"/>
    <w:rsid w:val="00BF143A"/>
    <w:rsid w:val="00BF16A7"/>
    <w:rsid w:val="00BF1744"/>
    <w:rsid w:val="00BF178B"/>
    <w:rsid w:val="00BF19B3"/>
    <w:rsid w:val="00BF1A20"/>
    <w:rsid w:val="00BF1AD0"/>
    <w:rsid w:val="00BF1AF0"/>
    <w:rsid w:val="00BF1B45"/>
    <w:rsid w:val="00BF1BA5"/>
    <w:rsid w:val="00BF1C08"/>
    <w:rsid w:val="00BF1E33"/>
    <w:rsid w:val="00BF1F40"/>
    <w:rsid w:val="00BF1F76"/>
    <w:rsid w:val="00BF2049"/>
    <w:rsid w:val="00BF2137"/>
    <w:rsid w:val="00BF215F"/>
    <w:rsid w:val="00BF231F"/>
    <w:rsid w:val="00BF2483"/>
    <w:rsid w:val="00BF2554"/>
    <w:rsid w:val="00BF25E3"/>
    <w:rsid w:val="00BF2C81"/>
    <w:rsid w:val="00BF2C8B"/>
    <w:rsid w:val="00BF2CFF"/>
    <w:rsid w:val="00BF2E98"/>
    <w:rsid w:val="00BF2F2B"/>
    <w:rsid w:val="00BF2F72"/>
    <w:rsid w:val="00BF2FC4"/>
    <w:rsid w:val="00BF3052"/>
    <w:rsid w:val="00BF311A"/>
    <w:rsid w:val="00BF35B7"/>
    <w:rsid w:val="00BF3700"/>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78B"/>
    <w:rsid w:val="00BF4C5E"/>
    <w:rsid w:val="00BF4E68"/>
    <w:rsid w:val="00BF503B"/>
    <w:rsid w:val="00BF504F"/>
    <w:rsid w:val="00BF5061"/>
    <w:rsid w:val="00BF50A3"/>
    <w:rsid w:val="00BF516A"/>
    <w:rsid w:val="00BF518A"/>
    <w:rsid w:val="00BF52B1"/>
    <w:rsid w:val="00BF53D5"/>
    <w:rsid w:val="00BF560D"/>
    <w:rsid w:val="00BF5904"/>
    <w:rsid w:val="00BF5A3B"/>
    <w:rsid w:val="00BF5AE9"/>
    <w:rsid w:val="00BF5AF9"/>
    <w:rsid w:val="00BF5CCC"/>
    <w:rsid w:val="00BF5F04"/>
    <w:rsid w:val="00BF658B"/>
    <w:rsid w:val="00BF66C1"/>
    <w:rsid w:val="00BF679F"/>
    <w:rsid w:val="00BF698A"/>
    <w:rsid w:val="00BF6CCD"/>
    <w:rsid w:val="00BF6D52"/>
    <w:rsid w:val="00BF6E68"/>
    <w:rsid w:val="00BF6EA7"/>
    <w:rsid w:val="00BF723B"/>
    <w:rsid w:val="00BF7449"/>
    <w:rsid w:val="00BF757D"/>
    <w:rsid w:val="00BF75CB"/>
    <w:rsid w:val="00BF783B"/>
    <w:rsid w:val="00BF79BE"/>
    <w:rsid w:val="00BF7A6C"/>
    <w:rsid w:val="00BF7CEC"/>
    <w:rsid w:val="00BF7D81"/>
    <w:rsid w:val="00BF7F09"/>
    <w:rsid w:val="00C0005C"/>
    <w:rsid w:val="00C000FD"/>
    <w:rsid w:val="00C003A3"/>
    <w:rsid w:val="00C00426"/>
    <w:rsid w:val="00C004B6"/>
    <w:rsid w:val="00C00763"/>
    <w:rsid w:val="00C0084E"/>
    <w:rsid w:val="00C00D6C"/>
    <w:rsid w:val="00C00D76"/>
    <w:rsid w:val="00C00ECF"/>
    <w:rsid w:val="00C01065"/>
    <w:rsid w:val="00C013C0"/>
    <w:rsid w:val="00C014BE"/>
    <w:rsid w:val="00C0155F"/>
    <w:rsid w:val="00C01563"/>
    <w:rsid w:val="00C0161A"/>
    <w:rsid w:val="00C0162F"/>
    <w:rsid w:val="00C01CA2"/>
    <w:rsid w:val="00C01D41"/>
    <w:rsid w:val="00C01DD8"/>
    <w:rsid w:val="00C01E91"/>
    <w:rsid w:val="00C01F71"/>
    <w:rsid w:val="00C01F8B"/>
    <w:rsid w:val="00C0216E"/>
    <w:rsid w:val="00C021EA"/>
    <w:rsid w:val="00C0223C"/>
    <w:rsid w:val="00C02338"/>
    <w:rsid w:val="00C02455"/>
    <w:rsid w:val="00C024C4"/>
    <w:rsid w:val="00C02500"/>
    <w:rsid w:val="00C0274F"/>
    <w:rsid w:val="00C02819"/>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67"/>
    <w:rsid w:val="00C0448F"/>
    <w:rsid w:val="00C04714"/>
    <w:rsid w:val="00C04844"/>
    <w:rsid w:val="00C048B3"/>
    <w:rsid w:val="00C04922"/>
    <w:rsid w:val="00C0498E"/>
    <w:rsid w:val="00C04A5F"/>
    <w:rsid w:val="00C04AB2"/>
    <w:rsid w:val="00C04BF2"/>
    <w:rsid w:val="00C04C05"/>
    <w:rsid w:val="00C04C39"/>
    <w:rsid w:val="00C04E95"/>
    <w:rsid w:val="00C0502F"/>
    <w:rsid w:val="00C05A74"/>
    <w:rsid w:val="00C05B44"/>
    <w:rsid w:val="00C05C0E"/>
    <w:rsid w:val="00C05C73"/>
    <w:rsid w:val="00C05CCD"/>
    <w:rsid w:val="00C05D24"/>
    <w:rsid w:val="00C05DAD"/>
    <w:rsid w:val="00C05FE9"/>
    <w:rsid w:val="00C061FD"/>
    <w:rsid w:val="00C0626D"/>
    <w:rsid w:val="00C063C8"/>
    <w:rsid w:val="00C0650C"/>
    <w:rsid w:val="00C065AB"/>
    <w:rsid w:val="00C065D0"/>
    <w:rsid w:val="00C0667F"/>
    <w:rsid w:val="00C0692E"/>
    <w:rsid w:val="00C06977"/>
    <w:rsid w:val="00C0697C"/>
    <w:rsid w:val="00C06A82"/>
    <w:rsid w:val="00C06BEA"/>
    <w:rsid w:val="00C06C60"/>
    <w:rsid w:val="00C06EA0"/>
    <w:rsid w:val="00C06EBE"/>
    <w:rsid w:val="00C07004"/>
    <w:rsid w:val="00C070F4"/>
    <w:rsid w:val="00C071A4"/>
    <w:rsid w:val="00C0734F"/>
    <w:rsid w:val="00C0744F"/>
    <w:rsid w:val="00C074D7"/>
    <w:rsid w:val="00C0758B"/>
    <w:rsid w:val="00C07601"/>
    <w:rsid w:val="00C0777E"/>
    <w:rsid w:val="00C07A00"/>
    <w:rsid w:val="00C07A79"/>
    <w:rsid w:val="00C07BE7"/>
    <w:rsid w:val="00C07D70"/>
    <w:rsid w:val="00C07E07"/>
    <w:rsid w:val="00C07E50"/>
    <w:rsid w:val="00C07EA6"/>
    <w:rsid w:val="00C07F9C"/>
    <w:rsid w:val="00C10030"/>
    <w:rsid w:val="00C101F3"/>
    <w:rsid w:val="00C10384"/>
    <w:rsid w:val="00C10706"/>
    <w:rsid w:val="00C10823"/>
    <w:rsid w:val="00C10CBF"/>
    <w:rsid w:val="00C10D40"/>
    <w:rsid w:val="00C10DD3"/>
    <w:rsid w:val="00C10F7E"/>
    <w:rsid w:val="00C10FFF"/>
    <w:rsid w:val="00C1107D"/>
    <w:rsid w:val="00C112C3"/>
    <w:rsid w:val="00C1145A"/>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B37"/>
    <w:rsid w:val="00C12B97"/>
    <w:rsid w:val="00C12C88"/>
    <w:rsid w:val="00C12D23"/>
    <w:rsid w:val="00C12D43"/>
    <w:rsid w:val="00C12E8A"/>
    <w:rsid w:val="00C12EB9"/>
    <w:rsid w:val="00C12EC7"/>
    <w:rsid w:val="00C12F01"/>
    <w:rsid w:val="00C12F50"/>
    <w:rsid w:val="00C13071"/>
    <w:rsid w:val="00C13128"/>
    <w:rsid w:val="00C13635"/>
    <w:rsid w:val="00C13757"/>
    <w:rsid w:val="00C137CB"/>
    <w:rsid w:val="00C13A9A"/>
    <w:rsid w:val="00C13BC5"/>
    <w:rsid w:val="00C13C03"/>
    <w:rsid w:val="00C13C94"/>
    <w:rsid w:val="00C13CCC"/>
    <w:rsid w:val="00C142B2"/>
    <w:rsid w:val="00C143AA"/>
    <w:rsid w:val="00C143E3"/>
    <w:rsid w:val="00C1440D"/>
    <w:rsid w:val="00C14442"/>
    <w:rsid w:val="00C14506"/>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F5"/>
    <w:rsid w:val="00C15309"/>
    <w:rsid w:val="00C15471"/>
    <w:rsid w:val="00C1548C"/>
    <w:rsid w:val="00C154AE"/>
    <w:rsid w:val="00C15664"/>
    <w:rsid w:val="00C156A5"/>
    <w:rsid w:val="00C15744"/>
    <w:rsid w:val="00C158BB"/>
    <w:rsid w:val="00C15A7F"/>
    <w:rsid w:val="00C15A90"/>
    <w:rsid w:val="00C15E27"/>
    <w:rsid w:val="00C15F6C"/>
    <w:rsid w:val="00C15FDA"/>
    <w:rsid w:val="00C15FE2"/>
    <w:rsid w:val="00C16202"/>
    <w:rsid w:val="00C16205"/>
    <w:rsid w:val="00C16268"/>
    <w:rsid w:val="00C163B3"/>
    <w:rsid w:val="00C164D2"/>
    <w:rsid w:val="00C16730"/>
    <w:rsid w:val="00C16863"/>
    <w:rsid w:val="00C16A84"/>
    <w:rsid w:val="00C16C22"/>
    <w:rsid w:val="00C16DE2"/>
    <w:rsid w:val="00C16E23"/>
    <w:rsid w:val="00C16EDC"/>
    <w:rsid w:val="00C17089"/>
    <w:rsid w:val="00C1746C"/>
    <w:rsid w:val="00C1752A"/>
    <w:rsid w:val="00C176B4"/>
    <w:rsid w:val="00C17714"/>
    <w:rsid w:val="00C1776A"/>
    <w:rsid w:val="00C1777E"/>
    <w:rsid w:val="00C177DF"/>
    <w:rsid w:val="00C1785D"/>
    <w:rsid w:val="00C179CC"/>
    <w:rsid w:val="00C17AEB"/>
    <w:rsid w:val="00C17D9A"/>
    <w:rsid w:val="00C20076"/>
    <w:rsid w:val="00C2013D"/>
    <w:rsid w:val="00C20290"/>
    <w:rsid w:val="00C203CC"/>
    <w:rsid w:val="00C20497"/>
    <w:rsid w:val="00C20515"/>
    <w:rsid w:val="00C205FE"/>
    <w:rsid w:val="00C20734"/>
    <w:rsid w:val="00C20A00"/>
    <w:rsid w:val="00C20CF9"/>
    <w:rsid w:val="00C20DDB"/>
    <w:rsid w:val="00C210C5"/>
    <w:rsid w:val="00C211BC"/>
    <w:rsid w:val="00C212ED"/>
    <w:rsid w:val="00C213C7"/>
    <w:rsid w:val="00C21542"/>
    <w:rsid w:val="00C215B6"/>
    <w:rsid w:val="00C21607"/>
    <w:rsid w:val="00C2162F"/>
    <w:rsid w:val="00C21633"/>
    <w:rsid w:val="00C2189B"/>
    <w:rsid w:val="00C219E7"/>
    <w:rsid w:val="00C21A0B"/>
    <w:rsid w:val="00C21D3C"/>
    <w:rsid w:val="00C21E41"/>
    <w:rsid w:val="00C2206D"/>
    <w:rsid w:val="00C222CF"/>
    <w:rsid w:val="00C224E2"/>
    <w:rsid w:val="00C224F1"/>
    <w:rsid w:val="00C22549"/>
    <w:rsid w:val="00C2272A"/>
    <w:rsid w:val="00C22AB0"/>
    <w:rsid w:val="00C22B1C"/>
    <w:rsid w:val="00C22B87"/>
    <w:rsid w:val="00C22C4C"/>
    <w:rsid w:val="00C2308E"/>
    <w:rsid w:val="00C230CE"/>
    <w:rsid w:val="00C230F4"/>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50"/>
    <w:rsid w:val="00C24D8E"/>
    <w:rsid w:val="00C25015"/>
    <w:rsid w:val="00C25033"/>
    <w:rsid w:val="00C2534E"/>
    <w:rsid w:val="00C25367"/>
    <w:rsid w:val="00C25670"/>
    <w:rsid w:val="00C257A1"/>
    <w:rsid w:val="00C25840"/>
    <w:rsid w:val="00C25B25"/>
    <w:rsid w:val="00C25E39"/>
    <w:rsid w:val="00C25F0B"/>
    <w:rsid w:val="00C25F45"/>
    <w:rsid w:val="00C260BC"/>
    <w:rsid w:val="00C261F5"/>
    <w:rsid w:val="00C262AD"/>
    <w:rsid w:val="00C2650F"/>
    <w:rsid w:val="00C265A8"/>
    <w:rsid w:val="00C265AB"/>
    <w:rsid w:val="00C26687"/>
    <w:rsid w:val="00C26699"/>
    <w:rsid w:val="00C266B0"/>
    <w:rsid w:val="00C266F2"/>
    <w:rsid w:val="00C268E1"/>
    <w:rsid w:val="00C26AB8"/>
    <w:rsid w:val="00C26B2B"/>
    <w:rsid w:val="00C26BDF"/>
    <w:rsid w:val="00C26C5C"/>
    <w:rsid w:val="00C26C8F"/>
    <w:rsid w:val="00C26D77"/>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9D"/>
    <w:rsid w:val="00C304D7"/>
    <w:rsid w:val="00C304DF"/>
    <w:rsid w:val="00C304ED"/>
    <w:rsid w:val="00C30512"/>
    <w:rsid w:val="00C30660"/>
    <w:rsid w:val="00C30684"/>
    <w:rsid w:val="00C30716"/>
    <w:rsid w:val="00C308CB"/>
    <w:rsid w:val="00C30912"/>
    <w:rsid w:val="00C30963"/>
    <w:rsid w:val="00C30B21"/>
    <w:rsid w:val="00C30CBD"/>
    <w:rsid w:val="00C30CC7"/>
    <w:rsid w:val="00C30DB9"/>
    <w:rsid w:val="00C30E4C"/>
    <w:rsid w:val="00C31079"/>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D5"/>
    <w:rsid w:val="00C32DCB"/>
    <w:rsid w:val="00C32E05"/>
    <w:rsid w:val="00C33078"/>
    <w:rsid w:val="00C330A9"/>
    <w:rsid w:val="00C33192"/>
    <w:rsid w:val="00C335FE"/>
    <w:rsid w:val="00C3360F"/>
    <w:rsid w:val="00C33850"/>
    <w:rsid w:val="00C3387B"/>
    <w:rsid w:val="00C338C2"/>
    <w:rsid w:val="00C339B8"/>
    <w:rsid w:val="00C33C96"/>
    <w:rsid w:val="00C33E1E"/>
    <w:rsid w:val="00C33E33"/>
    <w:rsid w:val="00C33EE6"/>
    <w:rsid w:val="00C34037"/>
    <w:rsid w:val="00C341D3"/>
    <w:rsid w:val="00C3424B"/>
    <w:rsid w:val="00C3446D"/>
    <w:rsid w:val="00C344AE"/>
    <w:rsid w:val="00C3467D"/>
    <w:rsid w:val="00C34946"/>
    <w:rsid w:val="00C34C31"/>
    <w:rsid w:val="00C34D6E"/>
    <w:rsid w:val="00C35127"/>
    <w:rsid w:val="00C3518C"/>
    <w:rsid w:val="00C35280"/>
    <w:rsid w:val="00C354D7"/>
    <w:rsid w:val="00C35536"/>
    <w:rsid w:val="00C35557"/>
    <w:rsid w:val="00C3560F"/>
    <w:rsid w:val="00C356BC"/>
    <w:rsid w:val="00C3586C"/>
    <w:rsid w:val="00C359A4"/>
    <w:rsid w:val="00C35D7E"/>
    <w:rsid w:val="00C3601F"/>
    <w:rsid w:val="00C36087"/>
    <w:rsid w:val="00C362F6"/>
    <w:rsid w:val="00C363A7"/>
    <w:rsid w:val="00C3678E"/>
    <w:rsid w:val="00C369AE"/>
    <w:rsid w:val="00C36BB3"/>
    <w:rsid w:val="00C36C47"/>
    <w:rsid w:val="00C37027"/>
    <w:rsid w:val="00C3704D"/>
    <w:rsid w:val="00C37055"/>
    <w:rsid w:val="00C37094"/>
    <w:rsid w:val="00C37129"/>
    <w:rsid w:val="00C375BB"/>
    <w:rsid w:val="00C3765C"/>
    <w:rsid w:val="00C37728"/>
    <w:rsid w:val="00C3780C"/>
    <w:rsid w:val="00C37820"/>
    <w:rsid w:val="00C37E84"/>
    <w:rsid w:val="00C37FA3"/>
    <w:rsid w:val="00C400DA"/>
    <w:rsid w:val="00C40186"/>
    <w:rsid w:val="00C40213"/>
    <w:rsid w:val="00C4048D"/>
    <w:rsid w:val="00C405D8"/>
    <w:rsid w:val="00C40717"/>
    <w:rsid w:val="00C40795"/>
    <w:rsid w:val="00C407E2"/>
    <w:rsid w:val="00C40B0C"/>
    <w:rsid w:val="00C40E5C"/>
    <w:rsid w:val="00C40E92"/>
    <w:rsid w:val="00C40F01"/>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E7C"/>
    <w:rsid w:val="00C41F4F"/>
    <w:rsid w:val="00C422B2"/>
    <w:rsid w:val="00C422FA"/>
    <w:rsid w:val="00C425EB"/>
    <w:rsid w:val="00C42602"/>
    <w:rsid w:val="00C427DE"/>
    <w:rsid w:val="00C427FB"/>
    <w:rsid w:val="00C42A59"/>
    <w:rsid w:val="00C42C8E"/>
    <w:rsid w:val="00C42EA4"/>
    <w:rsid w:val="00C43182"/>
    <w:rsid w:val="00C431FF"/>
    <w:rsid w:val="00C4333C"/>
    <w:rsid w:val="00C433FF"/>
    <w:rsid w:val="00C437D9"/>
    <w:rsid w:val="00C43B04"/>
    <w:rsid w:val="00C43C8A"/>
    <w:rsid w:val="00C43EC1"/>
    <w:rsid w:val="00C43FE9"/>
    <w:rsid w:val="00C44093"/>
    <w:rsid w:val="00C441A3"/>
    <w:rsid w:val="00C441E1"/>
    <w:rsid w:val="00C4423A"/>
    <w:rsid w:val="00C4456D"/>
    <w:rsid w:val="00C44799"/>
    <w:rsid w:val="00C449F4"/>
    <w:rsid w:val="00C44C3E"/>
    <w:rsid w:val="00C44C94"/>
    <w:rsid w:val="00C44D66"/>
    <w:rsid w:val="00C450A8"/>
    <w:rsid w:val="00C45221"/>
    <w:rsid w:val="00C45225"/>
    <w:rsid w:val="00C45339"/>
    <w:rsid w:val="00C453B0"/>
    <w:rsid w:val="00C453E1"/>
    <w:rsid w:val="00C4554C"/>
    <w:rsid w:val="00C455C8"/>
    <w:rsid w:val="00C456FE"/>
    <w:rsid w:val="00C4571C"/>
    <w:rsid w:val="00C4586E"/>
    <w:rsid w:val="00C45930"/>
    <w:rsid w:val="00C45A43"/>
    <w:rsid w:val="00C45B7D"/>
    <w:rsid w:val="00C46274"/>
    <w:rsid w:val="00C46288"/>
    <w:rsid w:val="00C46559"/>
    <w:rsid w:val="00C465E4"/>
    <w:rsid w:val="00C46651"/>
    <w:rsid w:val="00C46EBC"/>
    <w:rsid w:val="00C47008"/>
    <w:rsid w:val="00C470A9"/>
    <w:rsid w:val="00C47100"/>
    <w:rsid w:val="00C472BE"/>
    <w:rsid w:val="00C4759F"/>
    <w:rsid w:val="00C47755"/>
    <w:rsid w:val="00C47828"/>
    <w:rsid w:val="00C47869"/>
    <w:rsid w:val="00C47915"/>
    <w:rsid w:val="00C47AB3"/>
    <w:rsid w:val="00C47C66"/>
    <w:rsid w:val="00C47E8C"/>
    <w:rsid w:val="00C5000D"/>
    <w:rsid w:val="00C501FB"/>
    <w:rsid w:val="00C50507"/>
    <w:rsid w:val="00C50723"/>
    <w:rsid w:val="00C507CC"/>
    <w:rsid w:val="00C50A4F"/>
    <w:rsid w:val="00C50AC5"/>
    <w:rsid w:val="00C50B58"/>
    <w:rsid w:val="00C50BE3"/>
    <w:rsid w:val="00C50C44"/>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F1"/>
    <w:rsid w:val="00C52C90"/>
    <w:rsid w:val="00C52D7D"/>
    <w:rsid w:val="00C52DF4"/>
    <w:rsid w:val="00C52E10"/>
    <w:rsid w:val="00C53099"/>
    <w:rsid w:val="00C532F6"/>
    <w:rsid w:val="00C532FC"/>
    <w:rsid w:val="00C5334F"/>
    <w:rsid w:val="00C5353E"/>
    <w:rsid w:val="00C53580"/>
    <w:rsid w:val="00C53A1B"/>
    <w:rsid w:val="00C53AFB"/>
    <w:rsid w:val="00C53B10"/>
    <w:rsid w:val="00C53B8D"/>
    <w:rsid w:val="00C53D0A"/>
    <w:rsid w:val="00C53D43"/>
    <w:rsid w:val="00C53D95"/>
    <w:rsid w:val="00C53E35"/>
    <w:rsid w:val="00C53ECD"/>
    <w:rsid w:val="00C53F5B"/>
    <w:rsid w:val="00C54242"/>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CE9"/>
    <w:rsid w:val="00C54D61"/>
    <w:rsid w:val="00C54DCA"/>
    <w:rsid w:val="00C54F89"/>
    <w:rsid w:val="00C54FA3"/>
    <w:rsid w:val="00C55A29"/>
    <w:rsid w:val="00C55BDD"/>
    <w:rsid w:val="00C55E47"/>
    <w:rsid w:val="00C55F14"/>
    <w:rsid w:val="00C55FAF"/>
    <w:rsid w:val="00C56156"/>
    <w:rsid w:val="00C563D3"/>
    <w:rsid w:val="00C565E2"/>
    <w:rsid w:val="00C567BA"/>
    <w:rsid w:val="00C56C56"/>
    <w:rsid w:val="00C56CBB"/>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A02"/>
    <w:rsid w:val="00C57AC6"/>
    <w:rsid w:val="00C57BE0"/>
    <w:rsid w:val="00C57CB4"/>
    <w:rsid w:val="00C57D12"/>
    <w:rsid w:val="00C57DE1"/>
    <w:rsid w:val="00C57FCE"/>
    <w:rsid w:val="00C60284"/>
    <w:rsid w:val="00C60449"/>
    <w:rsid w:val="00C60662"/>
    <w:rsid w:val="00C60667"/>
    <w:rsid w:val="00C6067B"/>
    <w:rsid w:val="00C606FA"/>
    <w:rsid w:val="00C60A99"/>
    <w:rsid w:val="00C60AD8"/>
    <w:rsid w:val="00C60C54"/>
    <w:rsid w:val="00C60D6D"/>
    <w:rsid w:val="00C60DD7"/>
    <w:rsid w:val="00C60E74"/>
    <w:rsid w:val="00C60FAB"/>
    <w:rsid w:val="00C610B3"/>
    <w:rsid w:val="00C6110F"/>
    <w:rsid w:val="00C61117"/>
    <w:rsid w:val="00C611E9"/>
    <w:rsid w:val="00C611FC"/>
    <w:rsid w:val="00C6121F"/>
    <w:rsid w:val="00C613C2"/>
    <w:rsid w:val="00C61687"/>
    <w:rsid w:val="00C616E2"/>
    <w:rsid w:val="00C616F0"/>
    <w:rsid w:val="00C617DB"/>
    <w:rsid w:val="00C61B24"/>
    <w:rsid w:val="00C61B76"/>
    <w:rsid w:val="00C61C78"/>
    <w:rsid w:val="00C62048"/>
    <w:rsid w:val="00C620EE"/>
    <w:rsid w:val="00C6214E"/>
    <w:rsid w:val="00C6227D"/>
    <w:rsid w:val="00C62296"/>
    <w:rsid w:val="00C6232F"/>
    <w:rsid w:val="00C62499"/>
    <w:rsid w:val="00C62588"/>
    <w:rsid w:val="00C625F7"/>
    <w:rsid w:val="00C627B1"/>
    <w:rsid w:val="00C6294C"/>
    <w:rsid w:val="00C62951"/>
    <w:rsid w:val="00C62A25"/>
    <w:rsid w:val="00C62EAD"/>
    <w:rsid w:val="00C63218"/>
    <w:rsid w:val="00C63379"/>
    <w:rsid w:val="00C633D3"/>
    <w:rsid w:val="00C63478"/>
    <w:rsid w:val="00C634C1"/>
    <w:rsid w:val="00C63567"/>
    <w:rsid w:val="00C6364A"/>
    <w:rsid w:val="00C63687"/>
    <w:rsid w:val="00C636DD"/>
    <w:rsid w:val="00C63765"/>
    <w:rsid w:val="00C637A8"/>
    <w:rsid w:val="00C63834"/>
    <w:rsid w:val="00C63980"/>
    <w:rsid w:val="00C63983"/>
    <w:rsid w:val="00C639F0"/>
    <w:rsid w:val="00C63B50"/>
    <w:rsid w:val="00C63D37"/>
    <w:rsid w:val="00C63EC4"/>
    <w:rsid w:val="00C6427C"/>
    <w:rsid w:val="00C64365"/>
    <w:rsid w:val="00C643C1"/>
    <w:rsid w:val="00C6442E"/>
    <w:rsid w:val="00C64470"/>
    <w:rsid w:val="00C64506"/>
    <w:rsid w:val="00C6455D"/>
    <w:rsid w:val="00C64608"/>
    <w:rsid w:val="00C64703"/>
    <w:rsid w:val="00C6471A"/>
    <w:rsid w:val="00C647EB"/>
    <w:rsid w:val="00C64926"/>
    <w:rsid w:val="00C64986"/>
    <w:rsid w:val="00C64B23"/>
    <w:rsid w:val="00C64C06"/>
    <w:rsid w:val="00C64EB1"/>
    <w:rsid w:val="00C64EF9"/>
    <w:rsid w:val="00C64F46"/>
    <w:rsid w:val="00C64F91"/>
    <w:rsid w:val="00C65019"/>
    <w:rsid w:val="00C65181"/>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268"/>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343"/>
    <w:rsid w:val="00C6745F"/>
    <w:rsid w:val="00C674FA"/>
    <w:rsid w:val="00C674FE"/>
    <w:rsid w:val="00C6756A"/>
    <w:rsid w:val="00C676A7"/>
    <w:rsid w:val="00C678AC"/>
    <w:rsid w:val="00C679EE"/>
    <w:rsid w:val="00C67AC5"/>
    <w:rsid w:val="00C67C14"/>
    <w:rsid w:val="00C67CAD"/>
    <w:rsid w:val="00C67D79"/>
    <w:rsid w:val="00C7006A"/>
    <w:rsid w:val="00C7011F"/>
    <w:rsid w:val="00C701C5"/>
    <w:rsid w:val="00C702C3"/>
    <w:rsid w:val="00C702EB"/>
    <w:rsid w:val="00C70AEA"/>
    <w:rsid w:val="00C70B60"/>
    <w:rsid w:val="00C70C94"/>
    <w:rsid w:val="00C70CDA"/>
    <w:rsid w:val="00C70D9B"/>
    <w:rsid w:val="00C70E2A"/>
    <w:rsid w:val="00C70FCF"/>
    <w:rsid w:val="00C70FFD"/>
    <w:rsid w:val="00C7103D"/>
    <w:rsid w:val="00C71040"/>
    <w:rsid w:val="00C7111C"/>
    <w:rsid w:val="00C7113F"/>
    <w:rsid w:val="00C711B3"/>
    <w:rsid w:val="00C71235"/>
    <w:rsid w:val="00C715EC"/>
    <w:rsid w:val="00C71613"/>
    <w:rsid w:val="00C71679"/>
    <w:rsid w:val="00C717E7"/>
    <w:rsid w:val="00C71823"/>
    <w:rsid w:val="00C718D2"/>
    <w:rsid w:val="00C71A6C"/>
    <w:rsid w:val="00C71D18"/>
    <w:rsid w:val="00C71DAF"/>
    <w:rsid w:val="00C71E9F"/>
    <w:rsid w:val="00C720F5"/>
    <w:rsid w:val="00C72205"/>
    <w:rsid w:val="00C7238C"/>
    <w:rsid w:val="00C72391"/>
    <w:rsid w:val="00C7265E"/>
    <w:rsid w:val="00C7295D"/>
    <w:rsid w:val="00C729F2"/>
    <w:rsid w:val="00C72A07"/>
    <w:rsid w:val="00C72A73"/>
    <w:rsid w:val="00C72C00"/>
    <w:rsid w:val="00C72D7A"/>
    <w:rsid w:val="00C72F95"/>
    <w:rsid w:val="00C72FA2"/>
    <w:rsid w:val="00C72FF6"/>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B33"/>
    <w:rsid w:val="00C74C00"/>
    <w:rsid w:val="00C74DF8"/>
    <w:rsid w:val="00C7518C"/>
    <w:rsid w:val="00C7518F"/>
    <w:rsid w:val="00C75215"/>
    <w:rsid w:val="00C752A4"/>
    <w:rsid w:val="00C7533C"/>
    <w:rsid w:val="00C753B8"/>
    <w:rsid w:val="00C75567"/>
    <w:rsid w:val="00C75660"/>
    <w:rsid w:val="00C756EC"/>
    <w:rsid w:val="00C7572E"/>
    <w:rsid w:val="00C75ACF"/>
    <w:rsid w:val="00C75D17"/>
    <w:rsid w:val="00C75D5C"/>
    <w:rsid w:val="00C75DF9"/>
    <w:rsid w:val="00C75E89"/>
    <w:rsid w:val="00C75FAA"/>
    <w:rsid w:val="00C7609D"/>
    <w:rsid w:val="00C76153"/>
    <w:rsid w:val="00C761CE"/>
    <w:rsid w:val="00C761EE"/>
    <w:rsid w:val="00C764A3"/>
    <w:rsid w:val="00C766CD"/>
    <w:rsid w:val="00C7676A"/>
    <w:rsid w:val="00C76859"/>
    <w:rsid w:val="00C76ABA"/>
    <w:rsid w:val="00C76B7E"/>
    <w:rsid w:val="00C76B9C"/>
    <w:rsid w:val="00C76C3D"/>
    <w:rsid w:val="00C76D50"/>
    <w:rsid w:val="00C76EA5"/>
    <w:rsid w:val="00C76F98"/>
    <w:rsid w:val="00C77082"/>
    <w:rsid w:val="00C77228"/>
    <w:rsid w:val="00C77257"/>
    <w:rsid w:val="00C772BD"/>
    <w:rsid w:val="00C77403"/>
    <w:rsid w:val="00C7746D"/>
    <w:rsid w:val="00C77603"/>
    <w:rsid w:val="00C7775B"/>
    <w:rsid w:val="00C778B4"/>
    <w:rsid w:val="00C778E7"/>
    <w:rsid w:val="00C779A5"/>
    <w:rsid w:val="00C77BED"/>
    <w:rsid w:val="00C77C00"/>
    <w:rsid w:val="00C77C89"/>
    <w:rsid w:val="00C77D74"/>
    <w:rsid w:val="00C77E49"/>
    <w:rsid w:val="00C77E6E"/>
    <w:rsid w:val="00C77E95"/>
    <w:rsid w:val="00C77EE4"/>
    <w:rsid w:val="00C77F2E"/>
    <w:rsid w:val="00C8021C"/>
    <w:rsid w:val="00C80644"/>
    <w:rsid w:val="00C806C8"/>
    <w:rsid w:val="00C80755"/>
    <w:rsid w:val="00C80942"/>
    <w:rsid w:val="00C8096F"/>
    <w:rsid w:val="00C809E4"/>
    <w:rsid w:val="00C80ABA"/>
    <w:rsid w:val="00C80C05"/>
    <w:rsid w:val="00C80DDE"/>
    <w:rsid w:val="00C80F08"/>
    <w:rsid w:val="00C80F35"/>
    <w:rsid w:val="00C81039"/>
    <w:rsid w:val="00C810DF"/>
    <w:rsid w:val="00C8127D"/>
    <w:rsid w:val="00C815DE"/>
    <w:rsid w:val="00C81735"/>
    <w:rsid w:val="00C817B3"/>
    <w:rsid w:val="00C817DB"/>
    <w:rsid w:val="00C81907"/>
    <w:rsid w:val="00C8193A"/>
    <w:rsid w:val="00C81A02"/>
    <w:rsid w:val="00C81B89"/>
    <w:rsid w:val="00C81C72"/>
    <w:rsid w:val="00C82068"/>
    <w:rsid w:val="00C820F1"/>
    <w:rsid w:val="00C823A4"/>
    <w:rsid w:val="00C82431"/>
    <w:rsid w:val="00C8252D"/>
    <w:rsid w:val="00C82533"/>
    <w:rsid w:val="00C82562"/>
    <w:rsid w:val="00C825F9"/>
    <w:rsid w:val="00C827FB"/>
    <w:rsid w:val="00C82899"/>
    <w:rsid w:val="00C82AD8"/>
    <w:rsid w:val="00C82C1A"/>
    <w:rsid w:val="00C82E86"/>
    <w:rsid w:val="00C82EF6"/>
    <w:rsid w:val="00C82F67"/>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1C"/>
    <w:rsid w:val="00C84827"/>
    <w:rsid w:val="00C84D74"/>
    <w:rsid w:val="00C85145"/>
    <w:rsid w:val="00C85206"/>
    <w:rsid w:val="00C85248"/>
    <w:rsid w:val="00C85287"/>
    <w:rsid w:val="00C85725"/>
    <w:rsid w:val="00C85952"/>
    <w:rsid w:val="00C85982"/>
    <w:rsid w:val="00C85A3A"/>
    <w:rsid w:val="00C85B7A"/>
    <w:rsid w:val="00C85C38"/>
    <w:rsid w:val="00C85D4D"/>
    <w:rsid w:val="00C85DBA"/>
    <w:rsid w:val="00C85FA6"/>
    <w:rsid w:val="00C861B0"/>
    <w:rsid w:val="00C86394"/>
    <w:rsid w:val="00C86852"/>
    <w:rsid w:val="00C86BE5"/>
    <w:rsid w:val="00C86C6A"/>
    <w:rsid w:val="00C86CD6"/>
    <w:rsid w:val="00C86E01"/>
    <w:rsid w:val="00C86FC1"/>
    <w:rsid w:val="00C870A0"/>
    <w:rsid w:val="00C87190"/>
    <w:rsid w:val="00C871D9"/>
    <w:rsid w:val="00C87350"/>
    <w:rsid w:val="00C874C6"/>
    <w:rsid w:val="00C876B4"/>
    <w:rsid w:val="00C87809"/>
    <w:rsid w:val="00C879A7"/>
    <w:rsid w:val="00C87A7F"/>
    <w:rsid w:val="00C87B1A"/>
    <w:rsid w:val="00C87B41"/>
    <w:rsid w:val="00C87BEF"/>
    <w:rsid w:val="00C87CAE"/>
    <w:rsid w:val="00C87E88"/>
    <w:rsid w:val="00C87F30"/>
    <w:rsid w:val="00C90030"/>
    <w:rsid w:val="00C901CA"/>
    <w:rsid w:val="00C902A6"/>
    <w:rsid w:val="00C90352"/>
    <w:rsid w:val="00C9040F"/>
    <w:rsid w:val="00C90489"/>
    <w:rsid w:val="00C90582"/>
    <w:rsid w:val="00C90889"/>
    <w:rsid w:val="00C90A7C"/>
    <w:rsid w:val="00C90BD7"/>
    <w:rsid w:val="00C90C81"/>
    <w:rsid w:val="00C90DB3"/>
    <w:rsid w:val="00C90E5B"/>
    <w:rsid w:val="00C90F1A"/>
    <w:rsid w:val="00C9108C"/>
    <w:rsid w:val="00C91095"/>
    <w:rsid w:val="00C913D5"/>
    <w:rsid w:val="00C914D0"/>
    <w:rsid w:val="00C914DD"/>
    <w:rsid w:val="00C9163B"/>
    <w:rsid w:val="00C91769"/>
    <w:rsid w:val="00C917BE"/>
    <w:rsid w:val="00C917ED"/>
    <w:rsid w:val="00C918F7"/>
    <w:rsid w:val="00C91942"/>
    <w:rsid w:val="00C91954"/>
    <w:rsid w:val="00C91A2F"/>
    <w:rsid w:val="00C91ACF"/>
    <w:rsid w:val="00C91C03"/>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C88"/>
    <w:rsid w:val="00C92D93"/>
    <w:rsid w:val="00C92E2A"/>
    <w:rsid w:val="00C92E3C"/>
    <w:rsid w:val="00C930F2"/>
    <w:rsid w:val="00C9330E"/>
    <w:rsid w:val="00C93375"/>
    <w:rsid w:val="00C93427"/>
    <w:rsid w:val="00C935D9"/>
    <w:rsid w:val="00C9362A"/>
    <w:rsid w:val="00C93915"/>
    <w:rsid w:val="00C93D2C"/>
    <w:rsid w:val="00C93D2D"/>
    <w:rsid w:val="00C93F39"/>
    <w:rsid w:val="00C93F78"/>
    <w:rsid w:val="00C9419E"/>
    <w:rsid w:val="00C94208"/>
    <w:rsid w:val="00C94273"/>
    <w:rsid w:val="00C94298"/>
    <w:rsid w:val="00C942FF"/>
    <w:rsid w:val="00C94326"/>
    <w:rsid w:val="00C94435"/>
    <w:rsid w:val="00C94496"/>
    <w:rsid w:val="00C9449A"/>
    <w:rsid w:val="00C945FC"/>
    <w:rsid w:val="00C94607"/>
    <w:rsid w:val="00C94669"/>
    <w:rsid w:val="00C946A3"/>
    <w:rsid w:val="00C9471C"/>
    <w:rsid w:val="00C94798"/>
    <w:rsid w:val="00C94983"/>
    <w:rsid w:val="00C949AD"/>
    <w:rsid w:val="00C94B66"/>
    <w:rsid w:val="00C94C9F"/>
    <w:rsid w:val="00C94DF5"/>
    <w:rsid w:val="00C94F29"/>
    <w:rsid w:val="00C94F4C"/>
    <w:rsid w:val="00C94FA9"/>
    <w:rsid w:val="00C95261"/>
    <w:rsid w:val="00C953E2"/>
    <w:rsid w:val="00C955F2"/>
    <w:rsid w:val="00C9563C"/>
    <w:rsid w:val="00C95857"/>
    <w:rsid w:val="00C9599A"/>
    <w:rsid w:val="00C95AC4"/>
    <w:rsid w:val="00C95B06"/>
    <w:rsid w:val="00C95C8D"/>
    <w:rsid w:val="00C95E14"/>
    <w:rsid w:val="00C95E3D"/>
    <w:rsid w:val="00C95F3A"/>
    <w:rsid w:val="00C95FEE"/>
    <w:rsid w:val="00C95FF3"/>
    <w:rsid w:val="00C9603F"/>
    <w:rsid w:val="00C9646B"/>
    <w:rsid w:val="00C964FF"/>
    <w:rsid w:val="00C96561"/>
    <w:rsid w:val="00C965B3"/>
    <w:rsid w:val="00C965E9"/>
    <w:rsid w:val="00C96858"/>
    <w:rsid w:val="00C968EF"/>
    <w:rsid w:val="00C96AB6"/>
    <w:rsid w:val="00C96ACF"/>
    <w:rsid w:val="00C96B1D"/>
    <w:rsid w:val="00C96C43"/>
    <w:rsid w:val="00C96EB4"/>
    <w:rsid w:val="00C97138"/>
    <w:rsid w:val="00C972D6"/>
    <w:rsid w:val="00C9766B"/>
    <w:rsid w:val="00C9792F"/>
    <w:rsid w:val="00C97B61"/>
    <w:rsid w:val="00C97C3F"/>
    <w:rsid w:val="00C97F1E"/>
    <w:rsid w:val="00C97FD1"/>
    <w:rsid w:val="00C97FD3"/>
    <w:rsid w:val="00C97FE1"/>
    <w:rsid w:val="00CA01F6"/>
    <w:rsid w:val="00CA023E"/>
    <w:rsid w:val="00CA0267"/>
    <w:rsid w:val="00CA0324"/>
    <w:rsid w:val="00CA056C"/>
    <w:rsid w:val="00CA0584"/>
    <w:rsid w:val="00CA0591"/>
    <w:rsid w:val="00CA05A0"/>
    <w:rsid w:val="00CA05B8"/>
    <w:rsid w:val="00CA06AB"/>
    <w:rsid w:val="00CA070A"/>
    <w:rsid w:val="00CA0CDB"/>
    <w:rsid w:val="00CA109B"/>
    <w:rsid w:val="00CA1213"/>
    <w:rsid w:val="00CA1369"/>
    <w:rsid w:val="00CA1668"/>
    <w:rsid w:val="00CA179B"/>
    <w:rsid w:val="00CA187E"/>
    <w:rsid w:val="00CA1B0A"/>
    <w:rsid w:val="00CA1FAA"/>
    <w:rsid w:val="00CA1FF8"/>
    <w:rsid w:val="00CA2022"/>
    <w:rsid w:val="00CA20A6"/>
    <w:rsid w:val="00CA2139"/>
    <w:rsid w:val="00CA243B"/>
    <w:rsid w:val="00CA25FA"/>
    <w:rsid w:val="00CA273E"/>
    <w:rsid w:val="00CA2BEF"/>
    <w:rsid w:val="00CA2C18"/>
    <w:rsid w:val="00CA2E8E"/>
    <w:rsid w:val="00CA2F91"/>
    <w:rsid w:val="00CA2FA3"/>
    <w:rsid w:val="00CA2FD6"/>
    <w:rsid w:val="00CA3078"/>
    <w:rsid w:val="00CA31CE"/>
    <w:rsid w:val="00CA32A2"/>
    <w:rsid w:val="00CA32E5"/>
    <w:rsid w:val="00CA339B"/>
    <w:rsid w:val="00CA359B"/>
    <w:rsid w:val="00CA3651"/>
    <w:rsid w:val="00CA36FC"/>
    <w:rsid w:val="00CA383E"/>
    <w:rsid w:val="00CA3950"/>
    <w:rsid w:val="00CA3AC2"/>
    <w:rsid w:val="00CA3AC7"/>
    <w:rsid w:val="00CA3C24"/>
    <w:rsid w:val="00CA3CEA"/>
    <w:rsid w:val="00CA3D09"/>
    <w:rsid w:val="00CA3DCB"/>
    <w:rsid w:val="00CA4126"/>
    <w:rsid w:val="00CA4131"/>
    <w:rsid w:val="00CA424D"/>
    <w:rsid w:val="00CA4321"/>
    <w:rsid w:val="00CA44FE"/>
    <w:rsid w:val="00CA45C6"/>
    <w:rsid w:val="00CA48B2"/>
    <w:rsid w:val="00CA4A49"/>
    <w:rsid w:val="00CA4B45"/>
    <w:rsid w:val="00CA4B6C"/>
    <w:rsid w:val="00CA4FC8"/>
    <w:rsid w:val="00CA507B"/>
    <w:rsid w:val="00CA513A"/>
    <w:rsid w:val="00CA5183"/>
    <w:rsid w:val="00CA51D0"/>
    <w:rsid w:val="00CA53D8"/>
    <w:rsid w:val="00CA55C1"/>
    <w:rsid w:val="00CA55DF"/>
    <w:rsid w:val="00CA5644"/>
    <w:rsid w:val="00CA572E"/>
    <w:rsid w:val="00CA5909"/>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CD1"/>
    <w:rsid w:val="00CA6CF2"/>
    <w:rsid w:val="00CA6D2E"/>
    <w:rsid w:val="00CA6DA5"/>
    <w:rsid w:val="00CA6DBE"/>
    <w:rsid w:val="00CA6E5A"/>
    <w:rsid w:val="00CA6E5F"/>
    <w:rsid w:val="00CA6FE7"/>
    <w:rsid w:val="00CA706F"/>
    <w:rsid w:val="00CA733D"/>
    <w:rsid w:val="00CA760A"/>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5F"/>
    <w:rsid w:val="00CB04B7"/>
    <w:rsid w:val="00CB074B"/>
    <w:rsid w:val="00CB077A"/>
    <w:rsid w:val="00CB08A0"/>
    <w:rsid w:val="00CB0B8F"/>
    <w:rsid w:val="00CB0CA6"/>
    <w:rsid w:val="00CB0DBB"/>
    <w:rsid w:val="00CB0E96"/>
    <w:rsid w:val="00CB0F60"/>
    <w:rsid w:val="00CB0FA7"/>
    <w:rsid w:val="00CB10FB"/>
    <w:rsid w:val="00CB121B"/>
    <w:rsid w:val="00CB12D8"/>
    <w:rsid w:val="00CB153A"/>
    <w:rsid w:val="00CB169B"/>
    <w:rsid w:val="00CB16ED"/>
    <w:rsid w:val="00CB1787"/>
    <w:rsid w:val="00CB1D4F"/>
    <w:rsid w:val="00CB1E94"/>
    <w:rsid w:val="00CB1EC8"/>
    <w:rsid w:val="00CB1EDD"/>
    <w:rsid w:val="00CB1EEE"/>
    <w:rsid w:val="00CB1F14"/>
    <w:rsid w:val="00CB20C4"/>
    <w:rsid w:val="00CB20FE"/>
    <w:rsid w:val="00CB218A"/>
    <w:rsid w:val="00CB230D"/>
    <w:rsid w:val="00CB251F"/>
    <w:rsid w:val="00CB2892"/>
    <w:rsid w:val="00CB2899"/>
    <w:rsid w:val="00CB2933"/>
    <w:rsid w:val="00CB2BA4"/>
    <w:rsid w:val="00CB2E40"/>
    <w:rsid w:val="00CB31AB"/>
    <w:rsid w:val="00CB33E3"/>
    <w:rsid w:val="00CB3579"/>
    <w:rsid w:val="00CB38A9"/>
    <w:rsid w:val="00CB3936"/>
    <w:rsid w:val="00CB393C"/>
    <w:rsid w:val="00CB3942"/>
    <w:rsid w:val="00CB39A9"/>
    <w:rsid w:val="00CB3A50"/>
    <w:rsid w:val="00CB3CF5"/>
    <w:rsid w:val="00CB3D4A"/>
    <w:rsid w:val="00CB3D74"/>
    <w:rsid w:val="00CB4000"/>
    <w:rsid w:val="00CB400C"/>
    <w:rsid w:val="00CB4167"/>
    <w:rsid w:val="00CB42A4"/>
    <w:rsid w:val="00CB4472"/>
    <w:rsid w:val="00CB4474"/>
    <w:rsid w:val="00CB4497"/>
    <w:rsid w:val="00CB45DD"/>
    <w:rsid w:val="00CB47CA"/>
    <w:rsid w:val="00CB48E0"/>
    <w:rsid w:val="00CB49CB"/>
    <w:rsid w:val="00CB4AE7"/>
    <w:rsid w:val="00CB4CE8"/>
    <w:rsid w:val="00CB4E95"/>
    <w:rsid w:val="00CB4ED9"/>
    <w:rsid w:val="00CB4EDD"/>
    <w:rsid w:val="00CB4F39"/>
    <w:rsid w:val="00CB4F5D"/>
    <w:rsid w:val="00CB5013"/>
    <w:rsid w:val="00CB5439"/>
    <w:rsid w:val="00CB55A3"/>
    <w:rsid w:val="00CB565A"/>
    <w:rsid w:val="00CB5879"/>
    <w:rsid w:val="00CB58B7"/>
    <w:rsid w:val="00CB5A51"/>
    <w:rsid w:val="00CB5B68"/>
    <w:rsid w:val="00CB5C17"/>
    <w:rsid w:val="00CB5DC6"/>
    <w:rsid w:val="00CB6059"/>
    <w:rsid w:val="00CB6454"/>
    <w:rsid w:val="00CB653A"/>
    <w:rsid w:val="00CB6653"/>
    <w:rsid w:val="00CB66D5"/>
    <w:rsid w:val="00CB6755"/>
    <w:rsid w:val="00CB67C3"/>
    <w:rsid w:val="00CB698C"/>
    <w:rsid w:val="00CB6996"/>
    <w:rsid w:val="00CB6A06"/>
    <w:rsid w:val="00CB6A58"/>
    <w:rsid w:val="00CB6C5F"/>
    <w:rsid w:val="00CB736A"/>
    <w:rsid w:val="00CB73B3"/>
    <w:rsid w:val="00CB7550"/>
    <w:rsid w:val="00CB7738"/>
    <w:rsid w:val="00CB776D"/>
    <w:rsid w:val="00CB77A3"/>
    <w:rsid w:val="00CB7A1A"/>
    <w:rsid w:val="00CB7AEC"/>
    <w:rsid w:val="00CB7C39"/>
    <w:rsid w:val="00CB7FD0"/>
    <w:rsid w:val="00CC004B"/>
    <w:rsid w:val="00CC0396"/>
    <w:rsid w:val="00CC03B0"/>
    <w:rsid w:val="00CC041E"/>
    <w:rsid w:val="00CC04B7"/>
    <w:rsid w:val="00CC0618"/>
    <w:rsid w:val="00CC08DD"/>
    <w:rsid w:val="00CC09E3"/>
    <w:rsid w:val="00CC0A23"/>
    <w:rsid w:val="00CC0C12"/>
    <w:rsid w:val="00CC0CB6"/>
    <w:rsid w:val="00CC0DC4"/>
    <w:rsid w:val="00CC0DD8"/>
    <w:rsid w:val="00CC0DF1"/>
    <w:rsid w:val="00CC0FD5"/>
    <w:rsid w:val="00CC1041"/>
    <w:rsid w:val="00CC14DA"/>
    <w:rsid w:val="00CC165D"/>
    <w:rsid w:val="00CC16A7"/>
    <w:rsid w:val="00CC1928"/>
    <w:rsid w:val="00CC194A"/>
    <w:rsid w:val="00CC1AD3"/>
    <w:rsid w:val="00CC1BDA"/>
    <w:rsid w:val="00CC1C23"/>
    <w:rsid w:val="00CC1C2C"/>
    <w:rsid w:val="00CC1C96"/>
    <w:rsid w:val="00CC1CCD"/>
    <w:rsid w:val="00CC1E0C"/>
    <w:rsid w:val="00CC1E62"/>
    <w:rsid w:val="00CC1E84"/>
    <w:rsid w:val="00CC1EAB"/>
    <w:rsid w:val="00CC2171"/>
    <w:rsid w:val="00CC2339"/>
    <w:rsid w:val="00CC234F"/>
    <w:rsid w:val="00CC2633"/>
    <w:rsid w:val="00CC27CC"/>
    <w:rsid w:val="00CC2823"/>
    <w:rsid w:val="00CC288D"/>
    <w:rsid w:val="00CC29CE"/>
    <w:rsid w:val="00CC2F7F"/>
    <w:rsid w:val="00CC3065"/>
    <w:rsid w:val="00CC314C"/>
    <w:rsid w:val="00CC32A6"/>
    <w:rsid w:val="00CC32B5"/>
    <w:rsid w:val="00CC33C0"/>
    <w:rsid w:val="00CC3488"/>
    <w:rsid w:val="00CC353D"/>
    <w:rsid w:val="00CC382F"/>
    <w:rsid w:val="00CC3A6E"/>
    <w:rsid w:val="00CC3AAC"/>
    <w:rsid w:val="00CC3BDC"/>
    <w:rsid w:val="00CC3C83"/>
    <w:rsid w:val="00CC3E27"/>
    <w:rsid w:val="00CC3FFF"/>
    <w:rsid w:val="00CC41AF"/>
    <w:rsid w:val="00CC41CE"/>
    <w:rsid w:val="00CC427F"/>
    <w:rsid w:val="00CC4291"/>
    <w:rsid w:val="00CC43E7"/>
    <w:rsid w:val="00CC4425"/>
    <w:rsid w:val="00CC4475"/>
    <w:rsid w:val="00CC44A6"/>
    <w:rsid w:val="00CC44D2"/>
    <w:rsid w:val="00CC467C"/>
    <w:rsid w:val="00CC468C"/>
    <w:rsid w:val="00CC47A5"/>
    <w:rsid w:val="00CC47E5"/>
    <w:rsid w:val="00CC49CA"/>
    <w:rsid w:val="00CC4ACC"/>
    <w:rsid w:val="00CC4E1E"/>
    <w:rsid w:val="00CC4E21"/>
    <w:rsid w:val="00CC53F4"/>
    <w:rsid w:val="00CC5591"/>
    <w:rsid w:val="00CC56A7"/>
    <w:rsid w:val="00CC570E"/>
    <w:rsid w:val="00CC5854"/>
    <w:rsid w:val="00CC586B"/>
    <w:rsid w:val="00CC5D36"/>
    <w:rsid w:val="00CC63A7"/>
    <w:rsid w:val="00CC6873"/>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D3D"/>
    <w:rsid w:val="00CC7EC5"/>
    <w:rsid w:val="00CD018A"/>
    <w:rsid w:val="00CD0197"/>
    <w:rsid w:val="00CD033C"/>
    <w:rsid w:val="00CD043A"/>
    <w:rsid w:val="00CD0468"/>
    <w:rsid w:val="00CD046A"/>
    <w:rsid w:val="00CD04BE"/>
    <w:rsid w:val="00CD04CF"/>
    <w:rsid w:val="00CD054D"/>
    <w:rsid w:val="00CD094B"/>
    <w:rsid w:val="00CD0C0E"/>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D2A"/>
    <w:rsid w:val="00CD2E08"/>
    <w:rsid w:val="00CD2FAB"/>
    <w:rsid w:val="00CD301C"/>
    <w:rsid w:val="00CD30ED"/>
    <w:rsid w:val="00CD31AF"/>
    <w:rsid w:val="00CD3462"/>
    <w:rsid w:val="00CD3491"/>
    <w:rsid w:val="00CD3501"/>
    <w:rsid w:val="00CD37EA"/>
    <w:rsid w:val="00CD3893"/>
    <w:rsid w:val="00CD39AE"/>
    <w:rsid w:val="00CD3A82"/>
    <w:rsid w:val="00CD3D28"/>
    <w:rsid w:val="00CD3D84"/>
    <w:rsid w:val="00CD3DFD"/>
    <w:rsid w:val="00CD3E99"/>
    <w:rsid w:val="00CD41D3"/>
    <w:rsid w:val="00CD4287"/>
    <w:rsid w:val="00CD485B"/>
    <w:rsid w:val="00CD492B"/>
    <w:rsid w:val="00CD4AAE"/>
    <w:rsid w:val="00CD4C9C"/>
    <w:rsid w:val="00CD4CBA"/>
    <w:rsid w:val="00CD4D6E"/>
    <w:rsid w:val="00CD4DF8"/>
    <w:rsid w:val="00CD4F54"/>
    <w:rsid w:val="00CD50C3"/>
    <w:rsid w:val="00CD51FB"/>
    <w:rsid w:val="00CD545C"/>
    <w:rsid w:val="00CD5500"/>
    <w:rsid w:val="00CD550E"/>
    <w:rsid w:val="00CD560E"/>
    <w:rsid w:val="00CD565E"/>
    <w:rsid w:val="00CD56D0"/>
    <w:rsid w:val="00CD5739"/>
    <w:rsid w:val="00CD5898"/>
    <w:rsid w:val="00CD5932"/>
    <w:rsid w:val="00CD5A84"/>
    <w:rsid w:val="00CD5C2F"/>
    <w:rsid w:val="00CD5CB7"/>
    <w:rsid w:val="00CD5E9A"/>
    <w:rsid w:val="00CD63AE"/>
    <w:rsid w:val="00CD651E"/>
    <w:rsid w:val="00CD670A"/>
    <w:rsid w:val="00CD6B0B"/>
    <w:rsid w:val="00CD6B39"/>
    <w:rsid w:val="00CD6DE7"/>
    <w:rsid w:val="00CD6E46"/>
    <w:rsid w:val="00CD6F55"/>
    <w:rsid w:val="00CD6FA2"/>
    <w:rsid w:val="00CD6FA8"/>
    <w:rsid w:val="00CD7105"/>
    <w:rsid w:val="00CD7116"/>
    <w:rsid w:val="00CD7139"/>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C0"/>
    <w:rsid w:val="00CE036B"/>
    <w:rsid w:val="00CE0734"/>
    <w:rsid w:val="00CE07BB"/>
    <w:rsid w:val="00CE08C4"/>
    <w:rsid w:val="00CE08F7"/>
    <w:rsid w:val="00CE0C40"/>
    <w:rsid w:val="00CE0D2C"/>
    <w:rsid w:val="00CE1054"/>
    <w:rsid w:val="00CE120D"/>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CF"/>
    <w:rsid w:val="00CE2613"/>
    <w:rsid w:val="00CE2839"/>
    <w:rsid w:val="00CE28CE"/>
    <w:rsid w:val="00CE2A5E"/>
    <w:rsid w:val="00CE2A8D"/>
    <w:rsid w:val="00CE2AB4"/>
    <w:rsid w:val="00CE2D3E"/>
    <w:rsid w:val="00CE2FD7"/>
    <w:rsid w:val="00CE3205"/>
    <w:rsid w:val="00CE350D"/>
    <w:rsid w:val="00CE3597"/>
    <w:rsid w:val="00CE36EF"/>
    <w:rsid w:val="00CE3803"/>
    <w:rsid w:val="00CE3894"/>
    <w:rsid w:val="00CE3899"/>
    <w:rsid w:val="00CE38FB"/>
    <w:rsid w:val="00CE39BC"/>
    <w:rsid w:val="00CE3AE9"/>
    <w:rsid w:val="00CE3B15"/>
    <w:rsid w:val="00CE3DC6"/>
    <w:rsid w:val="00CE3EBD"/>
    <w:rsid w:val="00CE403E"/>
    <w:rsid w:val="00CE4091"/>
    <w:rsid w:val="00CE428A"/>
    <w:rsid w:val="00CE42DE"/>
    <w:rsid w:val="00CE4378"/>
    <w:rsid w:val="00CE4481"/>
    <w:rsid w:val="00CE44DD"/>
    <w:rsid w:val="00CE46AD"/>
    <w:rsid w:val="00CE476D"/>
    <w:rsid w:val="00CE47C5"/>
    <w:rsid w:val="00CE4B97"/>
    <w:rsid w:val="00CE4BF7"/>
    <w:rsid w:val="00CE4D0D"/>
    <w:rsid w:val="00CE4D58"/>
    <w:rsid w:val="00CE4F8F"/>
    <w:rsid w:val="00CE5045"/>
    <w:rsid w:val="00CE50FD"/>
    <w:rsid w:val="00CE524E"/>
    <w:rsid w:val="00CE5A4B"/>
    <w:rsid w:val="00CE5B2B"/>
    <w:rsid w:val="00CE5DEC"/>
    <w:rsid w:val="00CE5E17"/>
    <w:rsid w:val="00CE60F8"/>
    <w:rsid w:val="00CE6127"/>
    <w:rsid w:val="00CE628B"/>
    <w:rsid w:val="00CE62B0"/>
    <w:rsid w:val="00CE62DF"/>
    <w:rsid w:val="00CE64A4"/>
    <w:rsid w:val="00CE657C"/>
    <w:rsid w:val="00CE65D9"/>
    <w:rsid w:val="00CE6630"/>
    <w:rsid w:val="00CE6669"/>
    <w:rsid w:val="00CE66E5"/>
    <w:rsid w:val="00CE6CE9"/>
    <w:rsid w:val="00CE6DBB"/>
    <w:rsid w:val="00CE6E79"/>
    <w:rsid w:val="00CE6F69"/>
    <w:rsid w:val="00CE74D0"/>
    <w:rsid w:val="00CE752F"/>
    <w:rsid w:val="00CE7589"/>
    <w:rsid w:val="00CE778E"/>
    <w:rsid w:val="00CE77E3"/>
    <w:rsid w:val="00CE799D"/>
    <w:rsid w:val="00CE7C0D"/>
    <w:rsid w:val="00CE7F93"/>
    <w:rsid w:val="00CF004C"/>
    <w:rsid w:val="00CF0243"/>
    <w:rsid w:val="00CF05B8"/>
    <w:rsid w:val="00CF05C8"/>
    <w:rsid w:val="00CF0636"/>
    <w:rsid w:val="00CF069D"/>
    <w:rsid w:val="00CF070B"/>
    <w:rsid w:val="00CF0746"/>
    <w:rsid w:val="00CF08B5"/>
    <w:rsid w:val="00CF092C"/>
    <w:rsid w:val="00CF0937"/>
    <w:rsid w:val="00CF0A1F"/>
    <w:rsid w:val="00CF0C6C"/>
    <w:rsid w:val="00CF0CD8"/>
    <w:rsid w:val="00CF0FDA"/>
    <w:rsid w:val="00CF111B"/>
    <w:rsid w:val="00CF14E0"/>
    <w:rsid w:val="00CF1753"/>
    <w:rsid w:val="00CF19F6"/>
    <w:rsid w:val="00CF1A43"/>
    <w:rsid w:val="00CF1DFF"/>
    <w:rsid w:val="00CF1F06"/>
    <w:rsid w:val="00CF1FE9"/>
    <w:rsid w:val="00CF2384"/>
    <w:rsid w:val="00CF24E0"/>
    <w:rsid w:val="00CF2553"/>
    <w:rsid w:val="00CF2712"/>
    <w:rsid w:val="00CF282D"/>
    <w:rsid w:val="00CF2AA5"/>
    <w:rsid w:val="00CF303C"/>
    <w:rsid w:val="00CF3192"/>
    <w:rsid w:val="00CF31F8"/>
    <w:rsid w:val="00CF333C"/>
    <w:rsid w:val="00CF33F7"/>
    <w:rsid w:val="00CF3428"/>
    <w:rsid w:val="00CF34DC"/>
    <w:rsid w:val="00CF358F"/>
    <w:rsid w:val="00CF3600"/>
    <w:rsid w:val="00CF3710"/>
    <w:rsid w:val="00CF3CF2"/>
    <w:rsid w:val="00CF3FC4"/>
    <w:rsid w:val="00CF3FEF"/>
    <w:rsid w:val="00CF4062"/>
    <w:rsid w:val="00CF41C1"/>
    <w:rsid w:val="00CF4338"/>
    <w:rsid w:val="00CF4341"/>
    <w:rsid w:val="00CF44C1"/>
    <w:rsid w:val="00CF4668"/>
    <w:rsid w:val="00CF4735"/>
    <w:rsid w:val="00CF4838"/>
    <w:rsid w:val="00CF490F"/>
    <w:rsid w:val="00CF4946"/>
    <w:rsid w:val="00CF4D1C"/>
    <w:rsid w:val="00CF4FD5"/>
    <w:rsid w:val="00CF5034"/>
    <w:rsid w:val="00CF51BB"/>
    <w:rsid w:val="00CF5220"/>
    <w:rsid w:val="00CF54E5"/>
    <w:rsid w:val="00CF5524"/>
    <w:rsid w:val="00CF572E"/>
    <w:rsid w:val="00CF594B"/>
    <w:rsid w:val="00CF5D8F"/>
    <w:rsid w:val="00CF5DF8"/>
    <w:rsid w:val="00CF5E32"/>
    <w:rsid w:val="00CF5E6E"/>
    <w:rsid w:val="00CF5EE7"/>
    <w:rsid w:val="00CF60CB"/>
    <w:rsid w:val="00CF60E0"/>
    <w:rsid w:val="00CF6263"/>
    <w:rsid w:val="00CF6301"/>
    <w:rsid w:val="00CF6421"/>
    <w:rsid w:val="00CF65AB"/>
    <w:rsid w:val="00CF66F2"/>
    <w:rsid w:val="00CF6982"/>
    <w:rsid w:val="00CF6A9D"/>
    <w:rsid w:val="00CF6AB0"/>
    <w:rsid w:val="00CF6B14"/>
    <w:rsid w:val="00CF6C0A"/>
    <w:rsid w:val="00CF6C10"/>
    <w:rsid w:val="00CF6D0D"/>
    <w:rsid w:val="00CF6FEA"/>
    <w:rsid w:val="00CF7042"/>
    <w:rsid w:val="00CF7047"/>
    <w:rsid w:val="00CF73EB"/>
    <w:rsid w:val="00CF7594"/>
    <w:rsid w:val="00CF767B"/>
    <w:rsid w:val="00CF76EE"/>
    <w:rsid w:val="00CF7736"/>
    <w:rsid w:val="00CF77A0"/>
    <w:rsid w:val="00CF7889"/>
    <w:rsid w:val="00CF78B7"/>
    <w:rsid w:val="00CF792D"/>
    <w:rsid w:val="00CF7A04"/>
    <w:rsid w:val="00CF7BEE"/>
    <w:rsid w:val="00CF7D71"/>
    <w:rsid w:val="00CF7F33"/>
    <w:rsid w:val="00D00068"/>
    <w:rsid w:val="00D00198"/>
    <w:rsid w:val="00D002A5"/>
    <w:rsid w:val="00D00368"/>
    <w:rsid w:val="00D0047E"/>
    <w:rsid w:val="00D004C2"/>
    <w:rsid w:val="00D004C4"/>
    <w:rsid w:val="00D0056F"/>
    <w:rsid w:val="00D0060A"/>
    <w:rsid w:val="00D00A0A"/>
    <w:rsid w:val="00D00A78"/>
    <w:rsid w:val="00D00AAE"/>
    <w:rsid w:val="00D00E5B"/>
    <w:rsid w:val="00D010A7"/>
    <w:rsid w:val="00D011BB"/>
    <w:rsid w:val="00D012F4"/>
    <w:rsid w:val="00D014AB"/>
    <w:rsid w:val="00D01758"/>
    <w:rsid w:val="00D0195A"/>
    <w:rsid w:val="00D01B08"/>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B7A"/>
    <w:rsid w:val="00D03C6E"/>
    <w:rsid w:val="00D03C86"/>
    <w:rsid w:val="00D03D23"/>
    <w:rsid w:val="00D03DCF"/>
    <w:rsid w:val="00D03FE0"/>
    <w:rsid w:val="00D03FE7"/>
    <w:rsid w:val="00D0418D"/>
    <w:rsid w:val="00D04455"/>
    <w:rsid w:val="00D045C5"/>
    <w:rsid w:val="00D0465C"/>
    <w:rsid w:val="00D046B3"/>
    <w:rsid w:val="00D046BF"/>
    <w:rsid w:val="00D04938"/>
    <w:rsid w:val="00D04A0E"/>
    <w:rsid w:val="00D04A67"/>
    <w:rsid w:val="00D04BB8"/>
    <w:rsid w:val="00D04D0D"/>
    <w:rsid w:val="00D04E42"/>
    <w:rsid w:val="00D051D5"/>
    <w:rsid w:val="00D05301"/>
    <w:rsid w:val="00D0551A"/>
    <w:rsid w:val="00D0584E"/>
    <w:rsid w:val="00D05A6D"/>
    <w:rsid w:val="00D05A90"/>
    <w:rsid w:val="00D05AE5"/>
    <w:rsid w:val="00D05C18"/>
    <w:rsid w:val="00D05DF7"/>
    <w:rsid w:val="00D05EA3"/>
    <w:rsid w:val="00D06133"/>
    <w:rsid w:val="00D0616F"/>
    <w:rsid w:val="00D062F2"/>
    <w:rsid w:val="00D06379"/>
    <w:rsid w:val="00D06427"/>
    <w:rsid w:val="00D06462"/>
    <w:rsid w:val="00D06546"/>
    <w:rsid w:val="00D0694B"/>
    <w:rsid w:val="00D06A64"/>
    <w:rsid w:val="00D06CBF"/>
    <w:rsid w:val="00D06D0B"/>
    <w:rsid w:val="00D073A0"/>
    <w:rsid w:val="00D073FF"/>
    <w:rsid w:val="00D074A8"/>
    <w:rsid w:val="00D0764A"/>
    <w:rsid w:val="00D07756"/>
    <w:rsid w:val="00D07923"/>
    <w:rsid w:val="00D07B9B"/>
    <w:rsid w:val="00D07E61"/>
    <w:rsid w:val="00D07F84"/>
    <w:rsid w:val="00D07FC5"/>
    <w:rsid w:val="00D07FC6"/>
    <w:rsid w:val="00D1032B"/>
    <w:rsid w:val="00D106E4"/>
    <w:rsid w:val="00D107D4"/>
    <w:rsid w:val="00D10A8C"/>
    <w:rsid w:val="00D10C8B"/>
    <w:rsid w:val="00D1113E"/>
    <w:rsid w:val="00D111E8"/>
    <w:rsid w:val="00D11294"/>
    <w:rsid w:val="00D11342"/>
    <w:rsid w:val="00D1149A"/>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954"/>
    <w:rsid w:val="00D13B95"/>
    <w:rsid w:val="00D13BF2"/>
    <w:rsid w:val="00D13C15"/>
    <w:rsid w:val="00D13C23"/>
    <w:rsid w:val="00D13C8F"/>
    <w:rsid w:val="00D13E46"/>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692"/>
    <w:rsid w:val="00D157B7"/>
    <w:rsid w:val="00D158E1"/>
    <w:rsid w:val="00D15945"/>
    <w:rsid w:val="00D15AE2"/>
    <w:rsid w:val="00D15D4C"/>
    <w:rsid w:val="00D15F3D"/>
    <w:rsid w:val="00D15F7C"/>
    <w:rsid w:val="00D1607C"/>
    <w:rsid w:val="00D16163"/>
    <w:rsid w:val="00D161DD"/>
    <w:rsid w:val="00D1621F"/>
    <w:rsid w:val="00D1647A"/>
    <w:rsid w:val="00D16596"/>
    <w:rsid w:val="00D167D8"/>
    <w:rsid w:val="00D16821"/>
    <w:rsid w:val="00D16824"/>
    <w:rsid w:val="00D16826"/>
    <w:rsid w:val="00D168C6"/>
    <w:rsid w:val="00D169C8"/>
    <w:rsid w:val="00D16AAC"/>
    <w:rsid w:val="00D16B98"/>
    <w:rsid w:val="00D16C50"/>
    <w:rsid w:val="00D16C96"/>
    <w:rsid w:val="00D16CEE"/>
    <w:rsid w:val="00D16DA1"/>
    <w:rsid w:val="00D16DD4"/>
    <w:rsid w:val="00D16DE3"/>
    <w:rsid w:val="00D16E8F"/>
    <w:rsid w:val="00D17172"/>
    <w:rsid w:val="00D1721E"/>
    <w:rsid w:val="00D1729B"/>
    <w:rsid w:val="00D17496"/>
    <w:rsid w:val="00D174C9"/>
    <w:rsid w:val="00D176DE"/>
    <w:rsid w:val="00D17705"/>
    <w:rsid w:val="00D17888"/>
    <w:rsid w:val="00D17C6E"/>
    <w:rsid w:val="00D17D97"/>
    <w:rsid w:val="00D17F55"/>
    <w:rsid w:val="00D17F73"/>
    <w:rsid w:val="00D17FAD"/>
    <w:rsid w:val="00D20057"/>
    <w:rsid w:val="00D2034B"/>
    <w:rsid w:val="00D2044D"/>
    <w:rsid w:val="00D20509"/>
    <w:rsid w:val="00D20610"/>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605"/>
    <w:rsid w:val="00D21911"/>
    <w:rsid w:val="00D21955"/>
    <w:rsid w:val="00D219F0"/>
    <w:rsid w:val="00D21A26"/>
    <w:rsid w:val="00D21A56"/>
    <w:rsid w:val="00D21B51"/>
    <w:rsid w:val="00D21C7A"/>
    <w:rsid w:val="00D21D52"/>
    <w:rsid w:val="00D22044"/>
    <w:rsid w:val="00D22100"/>
    <w:rsid w:val="00D223BA"/>
    <w:rsid w:val="00D22431"/>
    <w:rsid w:val="00D2247B"/>
    <w:rsid w:val="00D2257D"/>
    <w:rsid w:val="00D225A0"/>
    <w:rsid w:val="00D2260A"/>
    <w:rsid w:val="00D2261A"/>
    <w:rsid w:val="00D226D4"/>
    <w:rsid w:val="00D226DD"/>
    <w:rsid w:val="00D22731"/>
    <w:rsid w:val="00D22D28"/>
    <w:rsid w:val="00D22D76"/>
    <w:rsid w:val="00D22F5A"/>
    <w:rsid w:val="00D22F84"/>
    <w:rsid w:val="00D23468"/>
    <w:rsid w:val="00D23518"/>
    <w:rsid w:val="00D23539"/>
    <w:rsid w:val="00D23706"/>
    <w:rsid w:val="00D2382C"/>
    <w:rsid w:val="00D23B53"/>
    <w:rsid w:val="00D23B5F"/>
    <w:rsid w:val="00D23C5B"/>
    <w:rsid w:val="00D23EB2"/>
    <w:rsid w:val="00D23EB8"/>
    <w:rsid w:val="00D2416D"/>
    <w:rsid w:val="00D241FE"/>
    <w:rsid w:val="00D242D7"/>
    <w:rsid w:val="00D242F5"/>
    <w:rsid w:val="00D2432D"/>
    <w:rsid w:val="00D24530"/>
    <w:rsid w:val="00D24E8E"/>
    <w:rsid w:val="00D25123"/>
    <w:rsid w:val="00D25356"/>
    <w:rsid w:val="00D253E2"/>
    <w:rsid w:val="00D256E4"/>
    <w:rsid w:val="00D2598A"/>
    <w:rsid w:val="00D25D27"/>
    <w:rsid w:val="00D25D5A"/>
    <w:rsid w:val="00D25EFD"/>
    <w:rsid w:val="00D25F37"/>
    <w:rsid w:val="00D25F3D"/>
    <w:rsid w:val="00D25FA6"/>
    <w:rsid w:val="00D25FD0"/>
    <w:rsid w:val="00D26137"/>
    <w:rsid w:val="00D26221"/>
    <w:rsid w:val="00D26398"/>
    <w:rsid w:val="00D263A1"/>
    <w:rsid w:val="00D263BE"/>
    <w:rsid w:val="00D263EB"/>
    <w:rsid w:val="00D26450"/>
    <w:rsid w:val="00D265DA"/>
    <w:rsid w:val="00D2691D"/>
    <w:rsid w:val="00D26C41"/>
    <w:rsid w:val="00D26CC4"/>
    <w:rsid w:val="00D26D0F"/>
    <w:rsid w:val="00D26D2C"/>
    <w:rsid w:val="00D26E07"/>
    <w:rsid w:val="00D26F66"/>
    <w:rsid w:val="00D26F85"/>
    <w:rsid w:val="00D26F9B"/>
    <w:rsid w:val="00D27477"/>
    <w:rsid w:val="00D274F6"/>
    <w:rsid w:val="00D27AFB"/>
    <w:rsid w:val="00D27B9C"/>
    <w:rsid w:val="00D27C2B"/>
    <w:rsid w:val="00D27D40"/>
    <w:rsid w:val="00D27D8B"/>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839"/>
    <w:rsid w:val="00D30932"/>
    <w:rsid w:val="00D30AA3"/>
    <w:rsid w:val="00D30B97"/>
    <w:rsid w:val="00D30C59"/>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987"/>
    <w:rsid w:val="00D32ABD"/>
    <w:rsid w:val="00D32B08"/>
    <w:rsid w:val="00D32C33"/>
    <w:rsid w:val="00D32D7F"/>
    <w:rsid w:val="00D33037"/>
    <w:rsid w:val="00D33044"/>
    <w:rsid w:val="00D330AE"/>
    <w:rsid w:val="00D333A4"/>
    <w:rsid w:val="00D334E3"/>
    <w:rsid w:val="00D3355A"/>
    <w:rsid w:val="00D33606"/>
    <w:rsid w:val="00D336C9"/>
    <w:rsid w:val="00D3374E"/>
    <w:rsid w:val="00D33765"/>
    <w:rsid w:val="00D33887"/>
    <w:rsid w:val="00D33942"/>
    <w:rsid w:val="00D33C22"/>
    <w:rsid w:val="00D33DA6"/>
    <w:rsid w:val="00D33F64"/>
    <w:rsid w:val="00D33FAC"/>
    <w:rsid w:val="00D34196"/>
    <w:rsid w:val="00D3419C"/>
    <w:rsid w:val="00D341D5"/>
    <w:rsid w:val="00D34565"/>
    <w:rsid w:val="00D3476F"/>
    <w:rsid w:val="00D34773"/>
    <w:rsid w:val="00D34793"/>
    <w:rsid w:val="00D34938"/>
    <w:rsid w:val="00D34C16"/>
    <w:rsid w:val="00D34C9A"/>
    <w:rsid w:val="00D34E86"/>
    <w:rsid w:val="00D35090"/>
    <w:rsid w:val="00D35126"/>
    <w:rsid w:val="00D35212"/>
    <w:rsid w:val="00D3531F"/>
    <w:rsid w:val="00D354CA"/>
    <w:rsid w:val="00D356CA"/>
    <w:rsid w:val="00D357E4"/>
    <w:rsid w:val="00D3587F"/>
    <w:rsid w:val="00D35AC3"/>
    <w:rsid w:val="00D35C20"/>
    <w:rsid w:val="00D35F58"/>
    <w:rsid w:val="00D35FE0"/>
    <w:rsid w:val="00D36113"/>
    <w:rsid w:val="00D36271"/>
    <w:rsid w:val="00D36665"/>
    <w:rsid w:val="00D3678F"/>
    <w:rsid w:val="00D367C3"/>
    <w:rsid w:val="00D36BBC"/>
    <w:rsid w:val="00D36EE4"/>
    <w:rsid w:val="00D36F6D"/>
    <w:rsid w:val="00D36FE5"/>
    <w:rsid w:val="00D370FD"/>
    <w:rsid w:val="00D3718C"/>
    <w:rsid w:val="00D3722D"/>
    <w:rsid w:val="00D3727E"/>
    <w:rsid w:val="00D372D4"/>
    <w:rsid w:val="00D37523"/>
    <w:rsid w:val="00D37749"/>
    <w:rsid w:val="00D3792F"/>
    <w:rsid w:val="00D3798B"/>
    <w:rsid w:val="00D379A6"/>
    <w:rsid w:val="00D37F2C"/>
    <w:rsid w:val="00D37FE0"/>
    <w:rsid w:val="00D4002B"/>
    <w:rsid w:val="00D40123"/>
    <w:rsid w:val="00D402E9"/>
    <w:rsid w:val="00D406C9"/>
    <w:rsid w:val="00D4083A"/>
    <w:rsid w:val="00D4091E"/>
    <w:rsid w:val="00D40BC3"/>
    <w:rsid w:val="00D40BCB"/>
    <w:rsid w:val="00D40C1F"/>
    <w:rsid w:val="00D40CB9"/>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4A"/>
    <w:rsid w:val="00D4258B"/>
    <w:rsid w:val="00D42727"/>
    <w:rsid w:val="00D427FD"/>
    <w:rsid w:val="00D4282C"/>
    <w:rsid w:val="00D429A2"/>
    <w:rsid w:val="00D429EF"/>
    <w:rsid w:val="00D42B41"/>
    <w:rsid w:val="00D42BED"/>
    <w:rsid w:val="00D42CA3"/>
    <w:rsid w:val="00D42D29"/>
    <w:rsid w:val="00D42F0D"/>
    <w:rsid w:val="00D42F6F"/>
    <w:rsid w:val="00D43074"/>
    <w:rsid w:val="00D4314C"/>
    <w:rsid w:val="00D432D8"/>
    <w:rsid w:val="00D43319"/>
    <w:rsid w:val="00D43374"/>
    <w:rsid w:val="00D43456"/>
    <w:rsid w:val="00D43568"/>
    <w:rsid w:val="00D435D4"/>
    <w:rsid w:val="00D43796"/>
    <w:rsid w:val="00D43846"/>
    <w:rsid w:val="00D43A28"/>
    <w:rsid w:val="00D43B67"/>
    <w:rsid w:val="00D43C69"/>
    <w:rsid w:val="00D43D4A"/>
    <w:rsid w:val="00D43DF2"/>
    <w:rsid w:val="00D43F90"/>
    <w:rsid w:val="00D43FEF"/>
    <w:rsid w:val="00D4418E"/>
    <w:rsid w:val="00D441BA"/>
    <w:rsid w:val="00D4427C"/>
    <w:rsid w:val="00D4444D"/>
    <w:rsid w:val="00D44487"/>
    <w:rsid w:val="00D44539"/>
    <w:rsid w:val="00D44684"/>
    <w:rsid w:val="00D446FB"/>
    <w:rsid w:val="00D44836"/>
    <w:rsid w:val="00D44849"/>
    <w:rsid w:val="00D448D7"/>
    <w:rsid w:val="00D4492A"/>
    <w:rsid w:val="00D449B5"/>
    <w:rsid w:val="00D44AC6"/>
    <w:rsid w:val="00D44B0E"/>
    <w:rsid w:val="00D44CA1"/>
    <w:rsid w:val="00D44DB0"/>
    <w:rsid w:val="00D44E25"/>
    <w:rsid w:val="00D44F03"/>
    <w:rsid w:val="00D44FAA"/>
    <w:rsid w:val="00D44FCC"/>
    <w:rsid w:val="00D45065"/>
    <w:rsid w:val="00D450EC"/>
    <w:rsid w:val="00D4512B"/>
    <w:rsid w:val="00D45311"/>
    <w:rsid w:val="00D453A7"/>
    <w:rsid w:val="00D4548B"/>
    <w:rsid w:val="00D45521"/>
    <w:rsid w:val="00D45771"/>
    <w:rsid w:val="00D458DE"/>
    <w:rsid w:val="00D45C17"/>
    <w:rsid w:val="00D460A0"/>
    <w:rsid w:val="00D46137"/>
    <w:rsid w:val="00D46223"/>
    <w:rsid w:val="00D46278"/>
    <w:rsid w:val="00D46333"/>
    <w:rsid w:val="00D46445"/>
    <w:rsid w:val="00D4661D"/>
    <w:rsid w:val="00D466FB"/>
    <w:rsid w:val="00D4682E"/>
    <w:rsid w:val="00D4698A"/>
    <w:rsid w:val="00D46B23"/>
    <w:rsid w:val="00D46C2F"/>
    <w:rsid w:val="00D46D27"/>
    <w:rsid w:val="00D46E01"/>
    <w:rsid w:val="00D46E92"/>
    <w:rsid w:val="00D46ECB"/>
    <w:rsid w:val="00D47170"/>
    <w:rsid w:val="00D47181"/>
    <w:rsid w:val="00D471F1"/>
    <w:rsid w:val="00D47294"/>
    <w:rsid w:val="00D47317"/>
    <w:rsid w:val="00D47583"/>
    <w:rsid w:val="00D477BE"/>
    <w:rsid w:val="00D477FE"/>
    <w:rsid w:val="00D479C3"/>
    <w:rsid w:val="00D47A02"/>
    <w:rsid w:val="00D47AA0"/>
    <w:rsid w:val="00D47B86"/>
    <w:rsid w:val="00D47E22"/>
    <w:rsid w:val="00D5002C"/>
    <w:rsid w:val="00D50186"/>
    <w:rsid w:val="00D502F8"/>
    <w:rsid w:val="00D5038B"/>
    <w:rsid w:val="00D50424"/>
    <w:rsid w:val="00D50705"/>
    <w:rsid w:val="00D5080E"/>
    <w:rsid w:val="00D50DF9"/>
    <w:rsid w:val="00D50ECF"/>
    <w:rsid w:val="00D50EDE"/>
    <w:rsid w:val="00D50F04"/>
    <w:rsid w:val="00D50F49"/>
    <w:rsid w:val="00D50FE1"/>
    <w:rsid w:val="00D5105D"/>
    <w:rsid w:val="00D51202"/>
    <w:rsid w:val="00D51275"/>
    <w:rsid w:val="00D51362"/>
    <w:rsid w:val="00D513D8"/>
    <w:rsid w:val="00D51548"/>
    <w:rsid w:val="00D5161E"/>
    <w:rsid w:val="00D51832"/>
    <w:rsid w:val="00D5183B"/>
    <w:rsid w:val="00D5188C"/>
    <w:rsid w:val="00D5197B"/>
    <w:rsid w:val="00D51AD5"/>
    <w:rsid w:val="00D51B8D"/>
    <w:rsid w:val="00D51CE7"/>
    <w:rsid w:val="00D51D1E"/>
    <w:rsid w:val="00D51FC6"/>
    <w:rsid w:val="00D51FFE"/>
    <w:rsid w:val="00D52380"/>
    <w:rsid w:val="00D523C3"/>
    <w:rsid w:val="00D5256C"/>
    <w:rsid w:val="00D5262B"/>
    <w:rsid w:val="00D527E4"/>
    <w:rsid w:val="00D52B49"/>
    <w:rsid w:val="00D52DFA"/>
    <w:rsid w:val="00D52FD6"/>
    <w:rsid w:val="00D532EE"/>
    <w:rsid w:val="00D535AF"/>
    <w:rsid w:val="00D5365B"/>
    <w:rsid w:val="00D537C0"/>
    <w:rsid w:val="00D537D1"/>
    <w:rsid w:val="00D5385F"/>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53A1"/>
    <w:rsid w:val="00D5560D"/>
    <w:rsid w:val="00D558A7"/>
    <w:rsid w:val="00D559CD"/>
    <w:rsid w:val="00D55A5A"/>
    <w:rsid w:val="00D55ABF"/>
    <w:rsid w:val="00D55B86"/>
    <w:rsid w:val="00D55E32"/>
    <w:rsid w:val="00D56063"/>
    <w:rsid w:val="00D56388"/>
    <w:rsid w:val="00D56400"/>
    <w:rsid w:val="00D5661D"/>
    <w:rsid w:val="00D566E1"/>
    <w:rsid w:val="00D56A68"/>
    <w:rsid w:val="00D56C4C"/>
    <w:rsid w:val="00D56DDF"/>
    <w:rsid w:val="00D56E06"/>
    <w:rsid w:val="00D56F4E"/>
    <w:rsid w:val="00D57010"/>
    <w:rsid w:val="00D5703A"/>
    <w:rsid w:val="00D57069"/>
    <w:rsid w:val="00D570C6"/>
    <w:rsid w:val="00D57176"/>
    <w:rsid w:val="00D5721F"/>
    <w:rsid w:val="00D57269"/>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1C"/>
    <w:rsid w:val="00D60437"/>
    <w:rsid w:val="00D6046A"/>
    <w:rsid w:val="00D60550"/>
    <w:rsid w:val="00D60569"/>
    <w:rsid w:val="00D60572"/>
    <w:rsid w:val="00D6058D"/>
    <w:rsid w:val="00D60734"/>
    <w:rsid w:val="00D607E6"/>
    <w:rsid w:val="00D60823"/>
    <w:rsid w:val="00D60896"/>
    <w:rsid w:val="00D60AF5"/>
    <w:rsid w:val="00D60B8F"/>
    <w:rsid w:val="00D60D43"/>
    <w:rsid w:val="00D60D55"/>
    <w:rsid w:val="00D60DB5"/>
    <w:rsid w:val="00D60F4A"/>
    <w:rsid w:val="00D60FD8"/>
    <w:rsid w:val="00D612B3"/>
    <w:rsid w:val="00D612B4"/>
    <w:rsid w:val="00D61341"/>
    <w:rsid w:val="00D61373"/>
    <w:rsid w:val="00D6141A"/>
    <w:rsid w:val="00D615F1"/>
    <w:rsid w:val="00D61683"/>
    <w:rsid w:val="00D6176A"/>
    <w:rsid w:val="00D61788"/>
    <w:rsid w:val="00D61987"/>
    <w:rsid w:val="00D619AF"/>
    <w:rsid w:val="00D61A29"/>
    <w:rsid w:val="00D61A2A"/>
    <w:rsid w:val="00D61AE7"/>
    <w:rsid w:val="00D61B98"/>
    <w:rsid w:val="00D61BE0"/>
    <w:rsid w:val="00D61C32"/>
    <w:rsid w:val="00D61D5B"/>
    <w:rsid w:val="00D61DDC"/>
    <w:rsid w:val="00D61DE9"/>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358"/>
    <w:rsid w:val="00D634B3"/>
    <w:rsid w:val="00D636FC"/>
    <w:rsid w:val="00D63752"/>
    <w:rsid w:val="00D637F5"/>
    <w:rsid w:val="00D63833"/>
    <w:rsid w:val="00D63A2A"/>
    <w:rsid w:val="00D63B01"/>
    <w:rsid w:val="00D63D2D"/>
    <w:rsid w:val="00D63E6B"/>
    <w:rsid w:val="00D63EA7"/>
    <w:rsid w:val="00D64157"/>
    <w:rsid w:val="00D64200"/>
    <w:rsid w:val="00D6424A"/>
    <w:rsid w:val="00D64406"/>
    <w:rsid w:val="00D644D8"/>
    <w:rsid w:val="00D64528"/>
    <w:rsid w:val="00D64541"/>
    <w:rsid w:val="00D6471F"/>
    <w:rsid w:val="00D6480F"/>
    <w:rsid w:val="00D6498E"/>
    <w:rsid w:val="00D64DE2"/>
    <w:rsid w:val="00D64F1C"/>
    <w:rsid w:val="00D64F56"/>
    <w:rsid w:val="00D6510D"/>
    <w:rsid w:val="00D65201"/>
    <w:rsid w:val="00D6520B"/>
    <w:rsid w:val="00D652DE"/>
    <w:rsid w:val="00D652FB"/>
    <w:rsid w:val="00D653FC"/>
    <w:rsid w:val="00D65406"/>
    <w:rsid w:val="00D65584"/>
    <w:rsid w:val="00D65637"/>
    <w:rsid w:val="00D65D19"/>
    <w:rsid w:val="00D65F58"/>
    <w:rsid w:val="00D6615C"/>
    <w:rsid w:val="00D66265"/>
    <w:rsid w:val="00D6649F"/>
    <w:rsid w:val="00D66541"/>
    <w:rsid w:val="00D6656A"/>
    <w:rsid w:val="00D6662B"/>
    <w:rsid w:val="00D668FE"/>
    <w:rsid w:val="00D66A8A"/>
    <w:rsid w:val="00D66ABE"/>
    <w:rsid w:val="00D66C7C"/>
    <w:rsid w:val="00D6707C"/>
    <w:rsid w:val="00D67356"/>
    <w:rsid w:val="00D6738A"/>
    <w:rsid w:val="00D6755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1E7"/>
    <w:rsid w:val="00D71240"/>
    <w:rsid w:val="00D71247"/>
    <w:rsid w:val="00D71278"/>
    <w:rsid w:val="00D714D0"/>
    <w:rsid w:val="00D71563"/>
    <w:rsid w:val="00D71586"/>
    <w:rsid w:val="00D715B6"/>
    <w:rsid w:val="00D715BB"/>
    <w:rsid w:val="00D717D8"/>
    <w:rsid w:val="00D71805"/>
    <w:rsid w:val="00D71821"/>
    <w:rsid w:val="00D7184D"/>
    <w:rsid w:val="00D718E0"/>
    <w:rsid w:val="00D71B76"/>
    <w:rsid w:val="00D71BA8"/>
    <w:rsid w:val="00D71D96"/>
    <w:rsid w:val="00D71DC8"/>
    <w:rsid w:val="00D71EC2"/>
    <w:rsid w:val="00D720C8"/>
    <w:rsid w:val="00D721E6"/>
    <w:rsid w:val="00D724E7"/>
    <w:rsid w:val="00D72542"/>
    <w:rsid w:val="00D72613"/>
    <w:rsid w:val="00D72722"/>
    <w:rsid w:val="00D729B8"/>
    <w:rsid w:val="00D72B99"/>
    <w:rsid w:val="00D72C21"/>
    <w:rsid w:val="00D72C63"/>
    <w:rsid w:val="00D73147"/>
    <w:rsid w:val="00D732C4"/>
    <w:rsid w:val="00D73333"/>
    <w:rsid w:val="00D73338"/>
    <w:rsid w:val="00D733B4"/>
    <w:rsid w:val="00D73460"/>
    <w:rsid w:val="00D734C5"/>
    <w:rsid w:val="00D7361A"/>
    <w:rsid w:val="00D736DC"/>
    <w:rsid w:val="00D73891"/>
    <w:rsid w:val="00D7399A"/>
    <w:rsid w:val="00D73B8E"/>
    <w:rsid w:val="00D73BF2"/>
    <w:rsid w:val="00D73D10"/>
    <w:rsid w:val="00D73DB1"/>
    <w:rsid w:val="00D73E97"/>
    <w:rsid w:val="00D73ECC"/>
    <w:rsid w:val="00D74163"/>
    <w:rsid w:val="00D7422A"/>
    <w:rsid w:val="00D7424A"/>
    <w:rsid w:val="00D74373"/>
    <w:rsid w:val="00D743CF"/>
    <w:rsid w:val="00D7474F"/>
    <w:rsid w:val="00D748D5"/>
    <w:rsid w:val="00D74B89"/>
    <w:rsid w:val="00D74BC9"/>
    <w:rsid w:val="00D74C24"/>
    <w:rsid w:val="00D74E29"/>
    <w:rsid w:val="00D74E62"/>
    <w:rsid w:val="00D75057"/>
    <w:rsid w:val="00D75250"/>
    <w:rsid w:val="00D752DD"/>
    <w:rsid w:val="00D75394"/>
    <w:rsid w:val="00D753F9"/>
    <w:rsid w:val="00D7552D"/>
    <w:rsid w:val="00D75598"/>
    <w:rsid w:val="00D755BD"/>
    <w:rsid w:val="00D75683"/>
    <w:rsid w:val="00D75692"/>
    <w:rsid w:val="00D758C5"/>
    <w:rsid w:val="00D75904"/>
    <w:rsid w:val="00D75AB7"/>
    <w:rsid w:val="00D75ADC"/>
    <w:rsid w:val="00D75DB4"/>
    <w:rsid w:val="00D75E3A"/>
    <w:rsid w:val="00D75EB9"/>
    <w:rsid w:val="00D75EF4"/>
    <w:rsid w:val="00D76131"/>
    <w:rsid w:val="00D7621A"/>
    <w:rsid w:val="00D7629C"/>
    <w:rsid w:val="00D76327"/>
    <w:rsid w:val="00D7637A"/>
    <w:rsid w:val="00D76432"/>
    <w:rsid w:val="00D76450"/>
    <w:rsid w:val="00D7658F"/>
    <w:rsid w:val="00D766D6"/>
    <w:rsid w:val="00D768F1"/>
    <w:rsid w:val="00D7693C"/>
    <w:rsid w:val="00D76AEF"/>
    <w:rsid w:val="00D76B99"/>
    <w:rsid w:val="00D76CD6"/>
    <w:rsid w:val="00D76CD9"/>
    <w:rsid w:val="00D76D44"/>
    <w:rsid w:val="00D76F03"/>
    <w:rsid w:val="00D7714E"/>
    <w:rsid w:val="00D77155"/>
    <w:rsid w:val="00D7732B"/>
    <w:rsid w:val="00D77370"/>
    <w:rsid w:val="00D77712"/>
    <w:rsid w:val="00D7771F"/>
    <w:rsid w:val="00D7788B"/>
    <w:rsid w:val="00D7791A"/>
    <w:rsid w:val="00D77A20"/>
    <w:rsid w:val="00D77A8E"/>
    <w:rsid w:val="00D77AF5"/>
    <w:rsid w:val="00D77B32"/>
    <w:rsid w:val="00D77B41"/>
    <w:rsid w:val="00D77D2C"/>
    <w:rsid w:val="00D77DF6"/>
    <w:rsid w:val="00D80157"/>
    <w:rsid w:val="00D8015A"/>
    <w:rsid w:val="00D80442"/>
    <w:rsid w:val="00D80457"/>
    <w:rsid w:val="00D80472"/>
    <w:rsid w:val="00D80498"/>
    <w:rsid w:val="00D80514"/>
    <w:rsid w:val="00D805AC"/>
    <w:rsid w:val="00D80724"/>
    <w:rsid w:val="00D80781"/>
    <w:rsid w:val="00D807E3"/>
    <w:rsid w:val="00D809F5"/>
    <w:rsid w:val="00D80A80"/>
    <w:rsid w:val="00D80BB2"/>
    <w:rsid w:val="00D80C57"/>
    <w:rsid w:val="00D80DA6"/>
    <w:rsid w:val="00D80E39"/>
    <w:rsid w:val="00D80EFF"/>
    <w:rsid w:val="00D80FAD"/>
    <w:rsid w:val="00D81223"/>
    <w:rsid w:val="00D81316"/>
    <w:rsid w:val="00D8137B"/>
    <w:rsid w:val="00D81392"/>
    <w:rsid w:val="00D815B7"/>
    <w:rsid w:val="00D81721"/>
    <w:rsid w:val="00D817DB"/>
    <w:rsid w:val="00D8195E"/>
    <w:rsid w:val="00D81D02"/>
    <w:rsid w:val="00D81D69"/>
    <w:rsid w:val="00D81E7D"/>
    <w:rsid w:val="00D820CD"/>
    <w:rsid w:val="00D82248"/>
    <w:rsid w:val="00D82270"/>
    <w:rsid w:val="00D82408"/>
    <w:rsid w:val="00D8242F"/>
    <w:rsid w:val="00D8245E"/>
    <w:rsid w:val="00D824D3"/>
    <w:rsid w:val="00D82922"/>
    <w:rsid w:val="00D829D6"/>
    <w:rsid w:val="00D82B14"/>
    <w:rsid w:val="00D82B2C"/>
    <w:rsid w:val="00D82B9D"/>
    <w:rsid w:val="00D82D5C"/>
    <w:rsid w:val="00D830A8"/>
    <w:rsid w:val="00D83144"/>
    <w:rsid w:val="00D831FE"/>
    <w:rsid w:val="00D8322C"/>
    <w:rsid w:val="00D83275"/>
    <w:rsid w:val="00D8342A"/>
    <w:rsid w:val="00D835C2"/>
    <w:rsid w:val="00D8360F"/>
    <w:rsid w:val="00D8393C"/>
    <w:rsid w:val="00D83ABD"/>
    <w:rsid w:val="00D83C09"/>
    <w:rsid w:val="00D83CF2"/>
    <w:rsid w:val="00D83D72"/>
    <w:rsid w:val="00D84121"/>
    <w:rsid w:val="00D842AF"/>
    <w:rsid w:val="00D8435C"/>
    <w:rsid w:val="00D843E4"/>
    <w:rsid w:val="00D84520"/>
    <w:rsid w:val="00D84536"/>
    <w:rsid w:val="00D847A7"/>
    <w:rsid w:val="00D847B0"/>
    <w:rsid w:val="00D8495C"/>
    <w:rsid w:val="00D84B26"/>
    <w:rsid w:val="00D84B4D"/>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117"/>
    <w:rsid w:val="00D8626A"/>
    <w:rsid w:val="00D863A8"/>
    <w:rsid w:val="00D865C3"/>
    <w:rsid w:val="00D865D2"/>
    <w:rsid w:val="00D8674E"/>
    <w:rsid w:val="00D867BB"/>
    <w:rsid w:val="00D8691B"/>
    <w:rsid w:val="00D86B39"/>
    <w:rsid w:val="00D86BD0"/>
    <w:rsid w:val="00D86BFC"/>
    <w:rsid w:val="00D86C1E"/>
    <w:rsid w:val="00D86C65"/>
    <w:rsid w:val="00D86CB3"/>
    <w:rsid w:val="00D86E80"/>
    <w:rsid w:val="00D86E9F"/>
    <w:rsid w:val="00D86FAA"/>
    <w:rsid w:val="00D86FB8"/>
    <w:rsid w:val="00D8701B"/>
    <w:rsid w:val="00D8708D"/>
    <w:rsid w:val="00D87161"/>
    <w:rsid w:val="00D871EB"/>
    <w:rsid w:val="00D87233"/>
    <w:rsid w:val="00D8726A"/>
    <w:rsid w:val="00D87461"/>
    <w:rsid w:val="00D874E1"/>
    <w:rsid w:val="00D875A6"/>
    <w:rsid w:val="00D876DA"/>
    <w:rsid w:val="00D878EF"/>
    <w:rsid w:val="00D879E9"/>
    <w:rsid w:val="00D87C59"/>
    <w:rsid w:val="00D87DA3"/>
    <w:rsid w:val="00D87F2E"/>
    <w:rsid w:val="00D87F55"/>
    <w:rsid w:val="00D90043"/>
    <w:rsid w:val="00D90221"/>
    <w:rsid w:val="00D90246"/>
    <w:rsid w:val="00D90299"/>
    <w:rsid w:val="00D9053E"/>
    <w:rsid w:val="00D90986"/>
    <w:rsid w:val="00D90A5E"/>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F8"/>
    <w:rsid w:val="00D91EC3"/>
    <w:rsid w:val="00D91F90"/>
    <w:rsid w:val="00D92174"/>
    <w:rsid w:val="00D9247C"/>
    <w:rsid w:val="00D926D3"/>
    <w:rsid w:val="00D929A8"/>
    <w:rsid w:val="00D92AA2"/>
    <w:rsid w:val="00D92E81"/>
    <w:rsid w:val="00D92ED3"/>
    <w:rsid w:val="00D93097"/>
    <w:rsid w:val="00D9311D"/>
    <w:rsid w:val="00D93280"/>
    <w:rsid w:val="00D93368"/>
    <w:rsid w:val="00D93500"/>
    <w:rsid w:val="00D935D4"/>
    <w:rsid w:val="00D9374C"/>
    <w:rsid w:val="00D937FA"/>
    <w:rsid w:val="00D93800"/>
    <w:rsid w:val="00D9381D"/>
    <w:rsid w:val="00D9383B"/>
    <w:rsid w:val="00D938E6"/>
    <w:rsid w:val="00D938F0"/>
    <w:rsid w:val="00D939FB"/>
    <w:rsid w:val="00D93AE3"/>
    <w:rsid w:val="00D9403C"/>
    <w:rsid w:val="00D94049"/>
    <w:rsid w:val="00D940A2"/>
    <w:rsid w:val="00D940F2"/>
    <w:rsid w:val="00D94372"/>
    <w:rsid w:val="00D943E9"/>
    <w:rsid w:val="00D944A3"/>
    <w:rsid w:val="00D9473E"/>
    <w:rsid w:val="00D9483B"/>
    <w:rsid w:val="00D94890"/>
    <w:rsid w:val="00D948E2"/>
    <w:rsid w:val="00D949FE"/>
    <w:rsid w:val="00D94AA0"/>
    <w:rsid w:val="00D94B63"/>
    <w:rsid w:val="00D94C03"/>
    <w:rsid w:val="00D94CAB"/>
    <w:rsid w:val="00D94D7C"/>
    <w:rsid w:val="00D94DCD"/>
    <w:rsid w:val="00D94F28"/>
    <w:rsid w:val="00D94FEB"/>
    <w:rsid w:val="00D95066"/>
    <w:rsid w:val="00D9507A"/>
    <w:rsid w:val="00D951B2"/>
    <w:rsid w:val="00D951FF"/>
    <w:rsid w:val="00D95391"/>
    <w:rsid w:val="00D95461"/>
    <w:rsid w:val="00D95661"/>
    <w:rsid w:val="00D958D3"/>
    <w:rsid w:val="00D958E4"/>
    <w:rsid w:val="00D95CA4"/>
    <w:rsid w:val="00D95D09"/>
    <w:rsid w:val="00D95FBC"/>
    <w:rsid w:val="00D95FF0"/>
    <w:rsid w:val="00D96234"/>
    <w:rsid w:val="00D96616"/>
    <w:rsid w:val="00D966EA"/>
    <w:rsid w:val="00D96951"/>
    <w:rsid w:val="00D96B22"/>
    <w:rsid w:val="00D96C53"/>
    <w:rsid w:val="00D96CAE"/>
    <w:rsid w:val="00D96CC6"/>
    <w:rsid w:val="00D96D01"/>
    <w:rsid w:val="00D96D24"/>
    <w:rsid w:val="00D96E28"/>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276"/>
    <w:rsid w:val="00DA0509"/>
    <w:rsid w:val="00DA0521"/>
    <w:rsid w:val="00DA0695"/>
    <w:rsid w:val="00DA079F"/>
    <w:rsid w:val="00DA0829"/>
    <w:rsid w:val="00DA0B38"/>
    <w:rsid w:val="00DA0B73"/>
    <w:rsid w:val="00DA0E5E"/>
    <w:rsid w:val="00DA0EE4"/>
    <w:rsid w:val="00DA0F4C"/>
    <w:rsid w:val="00DA1000"/>
    <w:rsid w:val="00DA1026"/>
    <w:rsid w:val="00DA13CB"/>
    <w:rsid w:val="00DA15F5"/>
    <w:rsid w:val="00DA1725"/>
    <w:rsid w:val="00DA181F"/>
    <w:rsid w:val="00DA1865"/>
    <w:rsid w:val="00DA19A2"/>
    <w:rsid w:val="00DA1C6E"/>
    <w:rsid w:val="00DA1E08"/>
    <w:rsid w:val="00DA1EC3"/>
    <w:rsid w:val="00DA1F0F"/>
    <w:rsid w:val="00DA2024"/>
    <w:rsid w:val="00DA2090"/>
    <w:rsid w:val="00DA2111"/>
    <w:rsid w:val="00DA2463"/>
    <w:rsid w:val="00DA2562"/>
    <w:rsid w:val="00DA2567"/>
    <w:rsid w:val="00DA25E7"/>
    <w:rsid w:val="00DA2621"/>
    <w:rsid w:val="00DA267E"/>
    <w:rsid w:val="00DA2870"/>
    <w:rsid w:val="00DA2896"/>
    <w:rsid w:val="00DA291D"/>
    <w:rsid w:val="00DA296C"/>
    <w:rsid w:val="00DA298F"/>
    <w:rsid w:val="00DA2D9D"/>
    <w:rsid w:val="00DA2E05"/>
    <w:rsid w:val="00DA2F6E"/>
    <w:rsid w:val="00DA2F71"/>
    <w:rsid w:val="00DA30F4"/>
    <w:rsid w:val="00DA31DA"/>
    <w:rsid w:val="00DA320F"/>
    <w:rsid w:val="00DA3345"/>
    <w:rsid w:val="00DA3942"/>
    <w:rsid w:val="00DA39D3"/>
    <w:rsid w:val="00DA3B1A"/>
    <w:rsid w:val="00DA3BEF"/>
    <w:rsid w:val="00DA3C5E"/>
    <w:rsid w:val="00DA3CF8"/>
    <w:rsid w:val="00DA3E92"/>
    <w:rsid w:val="00DA40D2"/>
    <w:rsid w:val="00DA424E"/>
    <w:rsid w:val="00DA4291"/>
    <w:rsid w:val="00DA42EC"/>
    <w:rsid w:val="00DA432C"/>
    <w:rsid w:val="00DA4691"/>
    <w:rsid w:val="00DA47AA"/>
    <w:rsid w:val="00DA47B5"/>
    <w:rsid w:val="00DA48C9"/>
    <w:rsid w:val="00DA493E"/>
    <w:rsid w:val="00DA498D"/>
    <w:rsid w:val="00DA49CA"/>
    <w:rsid w:val="00DA4A99"/>
    <w:rsid w:val="00DA4AFD"/>
    <w:rsid w:val="00DA4B1E"/>
    <w:rsid w:val="00DA4B99"/>
    <w:rsid w:val="00DA4DFD"/>
    <w:rsid w:val="00DA4E20"/>
    <w:rsid w:val="00DA4F39"/>
    <w:rsid w:val="00DA4F59"/>
    <w:rsid w:val="00DA5121"/>
    <w:rsid w:val="00DA52FF"/>
    <w:rsid w:val="00DA5481"/>
    <w:rsid w:val="00DA562C"/>
    <w:rsid w:val="00DA569F"/>
    <w:rsid w:val="00DA5719"/>
    <w:rsid w:val="00DA58A4"/>
    <w:rsid w:val="00DA58D0"/>
    <w:rsid w:val="00DA58FC"/>
    <w:rsid w:val="00DA59D3"/>
    <w:rsid w:val="00DA5AD3"/>
    <w:rsid w:val="00DA5AE8"/>
    <w:rsid w:val="00DA5C19"/>
    <w:rsid w:val="00DA5CEB"/>
    <w:rsid w:val="00DA5EA3"/>
    <w:rsid w:val="00DA5F97"/>
    <w:rsid w:val="00DA6045"/>
    <w:rsid w:val="00DA607A"/>
    <w:rsid w:val="00DA62A2"/>
    <w:rsid w:val="00DA630F"/>
    <w:rsid w:val="00DA6567"/>
    <w:rsid w:val="00DA6729"/>
    <w:rsid w:val="00DA68F7"/>
    <w:rsid w:val="00DA6A58"/>
    <w:rsid w:val="00DA6CF7"/>
    <w:rsid w:val="00DA6CFA"/>
    <w:rsid w:val="00DA6F24"/>
    <w:rsid w:val="00DA6F47"/>
    <w:rsid w:val="00DA6F7C"/>
    <w:rsid w:val="00DA7007"/>
    <w:rsid w:val="00DA70FD"/>
    <w:rsid w:val="00DA736D"/>
    <w:rsid w:val="00DA7456"/>
    <w:rsid w:val="00DA74E1"/>
    <w:rsid w:val="00DA77AB"/>
    <w:rsid w:val="00DA77CC"/>
    <w:rsid w:val="00DA79C0"/>
    <w:rsid w:val="00DA79FA"/>
    <w:rsid w:val="00DA7C7C"/>
    <w:rsid w:val="00DA7D68"/>
    <w:rsid w:val="00DA7E26"/>
    <w:rsid w:val="00DA7E2C"/>
    <w:rsid w:val="00DA7F22"/>
    <w:rsid w:val="00DA7F3C"/>
    <w:rsid w:val="00DA7FDE"/>
    <w:rsid w:val="00DB004B"/>
    <w:rsid w:val="00DB00D9"/>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A8"/>
    <w:rsid w:val="00DB11B1"/>
    <w:rsid w:val="00DB12D2"/>
    <w:rsid w:val="00DB132B"/>
    <w:rsid w:val="00DB1771"/>
    <w:rsid w:val="00DB1805"/>
    <w:rsid w:val="00DB1B64"/>
    <w:rsid w:val="00DB1CC3"/>
    <w:rsid w:val="00DB1E31"/>
    <w:rsid w:val="00DB213E"/>
    <w:rsid w:val="00DB2201"/>
    <w:rsid w:val="00DB223C"/>
    <w:rsid w:val="00DB2276"/>
    <w:rsid w:val="00DB2519"/>
    <w:rsid w:val="00DB25C2"/>
    <w:rsid w:val="00DB2910"/>
    <w:rsid w:val="00DB29A7"/>
    <w:rsid w:val="00DB2C9E"/>
    <w:rsid w:val="00DB2CCE"/>
    <w:rsid w:val="00DB2DE3"/>
    <w:rsid w:val="00DB331D"/>
    <w:rsid w:val="00DB3322"/>
    <w:rsid w:val="00DB335E"/>
    <w:rsid w:val="00DB33B0"/>
    <w:rsid w:val="00DB33DB"/>
    <w:rsid w:val="00DB342D"/>
    <w:rsid w:val="00DB3511"/>
    <w:rsid w:val="00DB3536"/>
    <w:rsid w:val="00DB3600"/>
    <w:rsid w:val="00DB3602"/>
    <w:rsid w:val="00DB36BE"/>
    <w:rsid w:val="00DB37BB"/>
    <w:rsid w:val="00DB389E"/>
    <w:rsid w:val="00DB3C48"/>
    <w:rsid w:val="00DB3F2B"/>
    <w:rsid w:val="00DB4091"/>
    <w:rsid w:val="00DB42F0"/>
    <w:rsid w:val="00DB46AF"/>
    <w:rsid w:val="00DB4781"/>
    <w:rsid w:val="00DB4865"/>
    <w:rsid w:val="00DB4CA8"/>
    <w:rsid w:val="00DB4DAB"/>
    <w:rsid w:val="00DB4E05"/>
    <w:rsid w:val="00DB4F05"/>
    <w:rsid w:val="00DB5197"/>
    <w:rsid w:val="00DB51B6"/>
    <w:rsid w:val="00DB52C2"/>
    <w:rsid w:val="00DB52D3"/>
    <w:rsid w:val="00DB541B"/>
    <w:rsid w:val="00DB5433"/>
    <w:rsid w:val="00DB57B4"/>
    <w:rsid w:val="00DB585F"/>
    <w:rsid w:val="00DB59C7"/>
    <w:rsid w:val="00DB5AB0"/>
    <w:rsid w:val="00DB5B51"/>
    <w:rsid w:val="00DB5E35"/>
    <w:rsid w:val="00DB5E80"/>
    <w:rsid w:val="00DB5F13"/>
    <w:rsid w:val="00DB6047"/>
    <w:rsid w:val="00DB6122"/>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4F"/>
    <w:rsid w:val="00DB7A57"/>
    <w:rsid w:val="00DB7C32"/>
    <w:rsid w:val="00DB7D5D"/>
    <w:rsid w:val="00DB7D94"/>
    <w:rsid w:val="00DB7D98"/>
    <w:rsid w:val="00DC0248"/>
    <w:rsid w:val="00DC043E"/>
    <w:rsid w:val="00DC0480"/>
    <w:rsid w:val="00DC0640"/>
    <w:rsid w:val="00DC074C"/>
    <w:rsid w:val="00DC0762"/>
    <w:rsid w:val="00DC08ED"/>
    <w:rsid w:val="00DC099B"/>
    <w:rsid w:val="00DC0A4D"/>
    <w:rsid w:val="00DC0A75"/>
    <w:rsid w:val="00DC0BF8"/>
    <w:rsid w:val="00DC0D09"/>
    <w:rsid w:val="00DC0DC6"/>
    <w:rsid w:val="00DC0E1E"/>
    <w:rsid w:val="00DC0E3B"/>
    <w:rsid w:val="00DC0ED7"/>
    <w:rsid w:val="00DC0F1C"/>
    <w:rsid w:val="00DC0FF1"/>
    <w:rsid w:val="00DC1109"/>
    <w:rsid w:val="00DC1174"/>
    <w:rsid w:val="00DC118A"/>
    <w:rsid w:val="00DC11EA"/>
    <w:rsid w:val="00DC12B7"/>
    <w:rsid w:val="00DC15B4"/>
    <w:rsid w:val="00DC1654"/>
    <w:rsid w:val="00DC1895"/>
    <w:rsid w:val="00DC190F"/>
    <w:rsid w:val="00DC1A5B"/>
    <w:rsid w:val="00DC1B5F"/>
    <w:rsid w:val="00DC1DB5"/>
    <w:rsid w:val="00DC1E4A"/>
    <w:rsid w:val="00DC1EE4"/>
    <w:rsid w:val="00DC1F3E"/>
    <w:rsid w:val="00DC20B8"/>
    <w:rsid w:val="00DC2465"/>
    <w:rsid w:val="00DC249C"/>
    <w:rsid w:val="00DC2589"/>
    <w:rsid w:val="00DC26FE"/>
    <w:rsid w:val="00DC2922"/>
    <w:rsid w:val="00DC2A8C"/>
    <w:rsid w:val="00DC2B38"/>
    <w:rsid w:val="00DC2C5C"/>
    <w:rsid w:val="00DC2C97"/>
    <w:rsid w:val="00DC2D03"/>
    <w:rsid w:val="00DC2F2B"/>
    <w:rsid w:val="00DC2F9C"/>
    <w:rsid w:val="00DC3109"/>
    <w:rsid w:val="00DC333C"/>
    <w:rsid w:val="00DC34AC"/>
    <w:rsid w:val="00DC34DE"/>
    <w:rsid w:val="00DC3554"/>
    <w:rsid w:val="00DC36EF"/>
    <w:rsid w:val="00DC37B1"/>
    <w:rsid w:val="00DC38DE"/>
    <w:rsid w:val="00DC3B1E"/>
    <w:rsid w:val="00DC3D42"/>
    <w:rsid w:val="00DC3F79"/>
    <w:rsid w:val="00DC41F4"/>
    <w:rsid w:val="00DC4574"/>
    <w:rsid w:val="00DC46B9"/>
    <w:rsid w:val="00DC4721"/>
    <w:rsid w:val="00DC47C7"/>
    <w:rsid w:val="00DC48BA"/>
    <w:rsid w:val="00DC48CC"/>
    <w:rsid w:val="00DC48F4"/>
    <w:rsid w:val="00DC48F9"/>
    <w:rsid w:val="00DC498D"/>
    <w:rsid w:val="00DC4C51"/>
    <w:rsid w:val="00DC4DAE"/>
    <w:rsid w:val="00DC5045"/>
    <w:rsid w:val="00DC515B"/>
    <w:rsid w:val="00DC55EB"/>
    <w:rsid w:val="00DC5615"/>
    <w:rsid w:val="00DC561B"/>
    <w:rsid w:val="00DC5852"/>
    <w:rsid w:val="00DC5D9C"/>
    <w:rsid w:val="00DC5FB0"/>
    <w:rsid w:val="00DC60C3"/>
    <w:rsid w:val="00DC621E"/>
    <w:rsid w:val="00DC64ED"/>
    <w:rsid w:val="00DC6511"/>
    <w:rsid w:val="00DC6642"/>
    <w:rsid w:val="00DC66DB"/>
    <w:rsid w:val="00DC6908"/>
    <w:rsid w:val="00DC6946"/>
    <w:rsid w:val="00DC69B9"/>
    <w:rsid w:val="00DC6A23"/>
    <w:rsid w:val="00DC6D00"/>
    <w:rsid w:val="00DC6E07"/>
    <w:rsid w:val="00DC6EBC"/>
    <w:rsid w:val="00DC6F31"/>
    <w:rsid w:val="00DC6FA9"/>
    <w:rsid w:val="00DC71D3"/>
    <w:rsid w:val="00DC7241"/>
    <w:rsid w:val="00DC72A5"/>
    <w:rsid w:val="00DC73E8"/>
    <w:rsid w:val="00DC7452"/>
    <w:rsid w:val="00DC7523"/>
    <w:rsid w:val="00DC75C8"/>
    <w:rsid w:val="00DC7630"/>
    <w:rsid w:val="00DC76BC"/>
    <w:rsid w:val="00DC7788"/>
    <w:rsid w:val="00DC7931"/>
    <w:rsid w:val="00DC7C10"/>
    <w:rsid w:val="00DC7C40"/>
    <w:rsid w:val="00DC7CD5"/>
    <w:rsid w:val="00DC7D8A"/>
    <w:rsid w:val="00DC7E13"/>
    <w:rsid w:val="00DC7E81"/>
    <w:rsid w:val="00DC7E82"/>
    <w:rsid w:val="00DC7E8A"/>
    <w:rsid w:val="00DC7EE1"/>
    <w:rsid w:val="00DD00FF"/>
    <w:rsid w:val="00DD032E"/>
    <w:rsid w:val="00DD0365"/>
    <w:rsid w:val="00DD0554"/>
    <w:rsid w:val="00DD0731"/>
    <w:rsid w:val="00DD079D"/>
    <w:rsid w:val="00DD07E3"/>
    <w:rsid w:val="00DD0AB5"/>
    <w:rsid w:val="00DD0B3F"/>
    <w:rsid w:val="00DD0B6F"/>
    <w:rsid w:val="00DD0B70"/>
    <w:rsid w:val="00DD0BB6"/>
    <w:rsid w:val="00DD0E12"/>
    <w:rsid w:val="00DD0EA4"/>
    <w:rsid w:val="00DD0F46"/>
    <w:rsid w:val="00DD112D"/>
    <w:rsid w:val="00DD128B"/>
    <w:rsid w:val="00DD13F1"/>
    <w:rsid w:val="00DD1516"/>
    <w:rsid w:val="00DD163B"/>
    <w:rsid w:val="00DD163D"/>
    <w:rsid w:val="00DD1804"/>
    <w:rsid w:val="00DD1949"/>
    <w:rsid w:val="00DD1A50"/>
    <w:rsid w:val="00DD1B29"/>
    <w:rsid w:val="00DD1B40"/>
    <w:rsid w:val="00DD1C46"/>
    <w:rsid w:val="00DD1CA3"/>
    <w:rsid w:val="00DD1DA2"/>
    <w:rsid w:val="00DD1DD5"/>
    <w:rsid w:val="00DD20EA"/>
    <w:rsid w:val="00DD2238"/>
    <w:rsid w:val="00DD229D"/>
    <w:rsid w:val="00DD22CE"/>
    <w:rsid w:val="00DD264A"/>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37"/>
    <w:rsid w:val="00DD35AC"/>
    <w:rsid w:val="00DD3644"/>
    <w:rsid w:val="00DD366D"/>
    <w:rsid w:val="00DD370E"/>
    <w:rsid w:val="00DD3982"/>
    <w:rsid w:val="00DD39D2"/>
    <w:rsid w:val="00DD3C8F"/>
    <w:rsid w:val="00DD4008"/>
    <w:rsid w:val="00DD4146"/>
    <w:rsid w:val="00DD415A"/>
    <w:rsid w:val="00DD41F4"/>
    <w:rsid w:val="00DD4241"/>
    <w:rsid w:val="00DD4257"/>
    <w:rsid w:val="00DD42F3"/>
    <w:rsid w:val="00DD43B3"/>
    <w:rsid w:val="00DD4473"/>
    <w:rsid w:val="00DD4714"/>
    <w:rsid w:val="00DD484F"/>
    <w:rsid w:val="00DD4B0E"/>
    <w:rsid w:val="00DD5215"/>
    <w:rsid w:val="00DD529A"/>
    <w:rsid w:val="00DD5667"/>
    <w:rsid w:val="00DD56E5"/>
    <w:rsid w:val="00DD5756"/>
    <w:rsid w:val="00DD57AB"/>
    <w:rsid w:val="00DD599E"/>
    <w:rsid w:val="00DD5C73"/>
    <w:rsid w:val="00DD5DC6"/>
    <w:rsid w:val="00DD5FF6"/>
    <w:rsid w:val="00DD611B"/>
    <w:rsid w:val="00DD64D0"/>
    <w:rsid w:val="00DD66BF"/>
    <w:rsid w:val="00DD686B"/>
    <w:rsid w:val="00DD68A1"/>
    <w:rsid w:val="00DD6911"/>
    <w:rsid w:val="00DD69E6"/>
    <w:rsid w:val="00DD69FE"/>
    <w:rsid w:val="00DD6AB5"/>
    <w:rsid w:val="00DD6CB8"/>
    <w:rsid w:val="00DD6D73"/>
    <w:rsid w:val="00DD6D88"/>
    <w:rsid w:val="00DD6E20"/>
    <w:rsid w:val="00DD6EC5"/>
    <w:rsid w:val="00DD6EE8"/>
    <w:rsid w:val="00DD6EEE"/>
    <w:rsid w:val="00DD6F2B"/>
    <w:rsid w:val="00DD6F98"/>
    <w:rsid w:val="00DD7180"/>
    <w:rsid w:val="00DD7326"/>
    <w:rsid w:val="00DD73EA"/>
    <w:rsid w:val="00DD7465"/>
    <w:rsid w:val="00DD74CB"/>
    <w:rsid w:val="00DD7589"/>
    <w:rsid w:val="00DD7785"/>
    <w:rsid w:val="00DD77B3"/>
    <w:rsid w:val="00DD78AF"/>
    <w:rsid w:val="00DD7A44"/>
    <w:rsid w:val="00DD7C36"/>
    <w:rsid w:val="00DE00D2"/>
    <w:rsid w:val="00DE025D"/>
    <w:rsid w:val="00DE060D"/>
    <w:rsid w:val="00DE074E"/>
    <w:rsid w:val="00DE079F"/>
    <w:rsid w:val="00DE0A17"/>
    <w:rsid w:val="00DE0AFC"/>
    <w:rsid w:val="00DE0BCA"/>
    <w:rsid w:val="00DE0D3A"/>
    <w:rsid w:val="00DE0E5C"/>
    <w:rsid w:val="00DE0E8E"/>
    <w:rsid w:val="00DE110F"/>
    <w:rsid w:val="00DE118D"/>
    <w:rsid w:val="00DE1615"/>
    <w:rsid w:val="00DE1822"/>
    <w:rsid w:val="00DE183A"/>
    <w:rsid w:val="00DE196D"/>
    <w:rsid w:val="00DE1985"/>
    <w:rsid w:val="00DE19A6"/>
    <w:rsid w:val="00DE1B3B"/>
    <w:rsid w:val="00DE1C1A"/>
    <w:rsid w:val="00DE1F10"/>
    <w:rsid w:val="00DE216A"/>
    <w:rsid w:val="00DE21BE"/>
    <w:rsid w:val="00DE2201"/>
    <w:rsid w:val="00DE249E"/>
    <w:rsid w:val="00DE2539"/>
    <w:rsid w:val="00DE2597"/>
    <w:rsid w:val="00DE2773"/>
    <w:rsid w:val="00DE2845"/>
    <w:rsid w:val="00DE2A4C"/>
    <w:rsid w:val="00DE2AC9"/>
    <w:rsid w:val="00DE2B16"/>
    <w:rsid w:val="00DE2B93"/>
    <w:rsid w:val="00DE2BEA"/>
    <w:rsid w:val="00DE2CEF"/>
    <w:rsid w:val="00DE2EB4"/>
    <w:rsid w:val="00DE2F47"/>
    <w:rsid w:val="00DE3052"/>
    <w:rsid w:val="00DE3076"/>
    <w:rsid w:val="00DE30B6"/>
    <w:rsid w:val="00DE30E4"/>
    <w:rsid w:val="00DE31B5"/>
    <w:rsid w:val="00DE3237"/>
    <w:rsid w:val="00DE339F"/>
    <w:rsid w:val="00DE3402"/>
    <w:rsid w:val="00DE34C0"/>
    <w:rsid w:val="00DE365A"/>
    <w:rsid w:val="00DE38F6"/>
    <w:rsid w:val="00DE39AD"/>
    <w:rsid w:val="00DE3AEA"/>
    <w:rsid w:val="00DE3B96"/>
    <w:rsid w:val="00DE3BEA"/>
    <w:rsid w:val="00DE3E64"/>
    <w:rsid w:val="00DE3FA7"/>
    <w:rsid w:val="00DE4040"/>
    <w:rsid w:val="00DE41CC"/>
    <w:rsid w:val="00DE43E1"/>
    <w:rsid w:val="00DE43E7"/>
    <w:rsid w:val="00DE44C2"/>
    <w:rsid w:val="00DE4547"/>
    <w:rsid w:val="00DE4642"/>
    <w:rsid w:val="00DE481B"/>
    <w:rsid w:val="00DE4976"/>
    <w:rsid w:val="00DE4CA5"/>
    <w:rsid w:val="00DE4CC5"/>
    <w:rsid w:val="00DE4D83"/>
    <w:rsid w:val="00DE4E59"/>
    <w:rsid w:val="00DE4FD9"/>
    <w:rsid w:val="00DE50F7"/>
    <w:rsid w:val="00DE535B"/>
    <w:rsid w:val="00DE53BD"/>
    <w:rsid w:val="00DE53D0"/>
    <w:rsid w:val="00DE542D"/>
    <w:rsid w:val="00DE545F"/>
    <w:rsid w:val="00DE5552"/>
    <w:rsid w:val="00DE5646"/>
    <w:rsid w:val="00DE56BD"/>
    <w:rsid w:val="00DE5823"/>
    <w:rsid w:val="00DE58C7"/>
    <w:rsid w:val="00DE58E6"/>
    <w:rsid w:val="00DE5AF5"/>
    <w:rsid w:val="00DE5E21"/>
    <w:rsid w:val="00DE620A"/>
    <w:rsid w:val="00DE6261"/>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FE"/>
    <w:rsid w:val="00DE70BD"/>
    <w:rsid w:val="00DE71B9"/>
    <w:rsid w:val="00DE71C9"/>
    <w:rsid w:val="00DE71EF"/>
    <w:rsid w:val="00DE7431"/>
    <w:rsid w:val="00DE744C"/>
    <w:rsid w:val="00DE74C6"/>
    <w:rsid w:val="00DE74EA"/>
    <w:rsid w:val="00DE7522"/>
    <w:rsid w:val="00DE7A94"/>
    <w:rsid w:val="00DE7BF3"/>
    <w:rsid w:val="00DE7C07"/>
    <w:rsid w:val="00DE7C95"/>
    <w:rsid w:val="00DE7CF9"/>
    <w:rsid w:val="00DE7DA2"/>
    <w:rsid w:val="00DE7DA7"/>
    <w:rsid w:val="00DE7F08"/>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78B"/>
    <w:rsid w:val="00DF178E"/>
    <w:rsid w:val="00DF17DD"/>
    <w:rsid w:val="00DF1819"/>
    <w:rsid w:val="00DF19A2"/>
    <w:rsid w:val="00DF1A5D"/>
    <w:rsid w:val="00DF1A8F"/>
    <w:rsid w:val="00DF1B61"/>
    <w:rsid w:val="00DF1C7B"/>
    <w:rsid w:val="00DF1C96"/>
    <w:rsid w:val="00DF1CBF"/>
    <w:rsid w:val="00DF1CFC"/>
    <w:rsid w:val="00DF1D99"/>
    <w:rsid w:val="00DF1F4E"/>
    <w:rsid w:val="00DF2036"/>
    <w:rsid w:val="00DF2106"/>
    <w:rsid w:val="00DF21DB"/>
    <w:rsid w:val="00DF2331"/>
    <w:rsid w:val="00DF2398"/>
    <w:rsid w:val="00DF242B"/>
    <w:rsid w:val="00DF2654"/>
    <w:rsid w:val="00DF28BC"/>
    <w:rsid w:val="00DF28DC"/>
    <w:rsid w:val="00DF2901"/>
    <w:rsid w:val="00DF2954"/>
    <w:rsid w:val="00DF29B2"/>
    <w:rsid w:val="00DF2A33"/>
    <w:rsid w:val="00DF2B1A"/>
    <w:rsid w:val="00DF2C1E"/>
    <w:rsid w:val="00DF2CC6"/>
    <w:rsid w:val="00DF2F06"/>
    <w:rsid w:val="00DF309B"/>
    <w:rsid w:val="00DF3265"/>
    <w:rsid w:val="00DF33FF"/>
    <w:rsid w:val="00DF3600"/>
    <w:rsid w:val="00DF373C"/>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85B"/>
    <w:rsid w:val="00DF4955"/>
    <w:rsid w:val="00DF4A2A"/>
    <w:rsid w:val="00DF4A56"/>
    <w:rsid w:val="00DF4B12"/>
    <w:rsid w:val="00DF4CC0"/>
    <w:rsid w:val="00DF4EDE"/>
    <w:rsid w:val="00DF507D"/>
    <w:rsid w:val="00DF5122"/>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7B3"/>
    <w:rsid w:val="00DF691B"/>
    <w:rsid w:val="00DF6966"/>
    <w:rsid w:val="00DF69AA"/>
    <w:rsid w:val="00DF69AD"/>
    <w:rsid w:val="00DF6AFA"/>
    <w:rsid w:val="00DF6C35"/>
    <w:rsid w:val="00DF6D25"/>
    <w:rsid w:val="00DF6DF8"/>
    <w:rsid w:val="00DF6E45"/>
    <w:rsid w:val="00DF6EE6"/>
    <w:rsid w:val="00DF6F22"/>
    <w:rsid w:val="00DF6F4B"/>
    <w:rsid w:val="00DF6F4E"/>
    <w:rsid w:val="00DF7405"/>
    <w:rsid w:val="00DF7553"/>
    <w:rsid w:val="00DF7943"/>
    <w:rsid w:val="00DF7C5E"/>
    <w:rsid w:val="00DF7D9A"/>
    <w:rsid w:val="00E0008B"/>
    <w:rsid w:val="00E0016F"/>
    <w:rsid w:val="00E001EF"/>
    <w:rsid w:val="00E002A4"/>
    <w:rsid w:val="00E0030D"/>
    <w:rsid w:val="00E00420"/>
    <w:rsid w:val="00E0042C"/>
    <w:rsid w:val="00E00458"/>
    <w:rsid w:val="00E007F4"/>
    <w:rsid w:val="00E008F7"/>
    <w:rsid w:val="00E008FA"/>
    <w:rsid w:val="00E00911"/>
    <w:rsid w:val="00E00BC2"/>
    <w:rsid w:val="00E00BC7"/>
    <w:rsid w:val="00E00C57"/>
    <w:rsid w:val="00E0146C"/>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E1C"/>
    <w:rsid w:val="00E02E20"/>
    <w:rsid w:val="00E02E5A"/>
    <w:rsid w:val="00E02EBD"/>
    <w:rsid w:val="00E02F84"/>
    <w:rsid w:val="00E03171"/>
    <w:rsid w:val="00E0346D"/>
    <w:rsid w:val="00E034BF"/>
    <w:rsid w:val="00E03706"/>
    <w:rsid w:val="00E037E7"/>
    <w:rsid w:val="00E03831"/>
    <w:rsid w:val="00E0383E"/>
    <w:rsid w:val="00E038EF"/>
    <w:rsid w:val="00E0395A"/>
    <w:rsid w:val="00E039D7"/>
    <w:rsid w:val="00E03B0D"/>
    <w:rsid w:val="00E03B10"/>
    <w:rsid w:val="00E03BE7"/>
    <w:rsid w:val="00E03BFC"/>
    <w:rsid w:val="00E03C6E"/>
    <w:rsid w:val="00E03DF2"/>
    <w:rsid w:val="00E03F71"/>
    <w:rsid w:val="00E04157"/>
    <w:rsid w:val="00E042ED"/>
    <w:rsid w:val="00E0446F"/>
    <w:rsid w:val="00E044AB"/>
    <w:rsid w:val="00E0460B"/>
    <w:rsid w:val="00E04643"/>
    <w:rsid w:val="00E04969"/>
    <w:rsid w:val="00E049A8"/>
    <w:rsid w:val="00E04DB1"/>
    <w:rsid w:val="00E05001"/>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5FD"/>
    <w:rsid w:val="00E06665"/>
    <w:rsid w:val="00E066CB"/>
    <w:rsid w:val="00E0673F"/>
    <w:rsid w:val="00E06840"/>
    <w:rsid w:val="00E06B01"/>
    <w:rsid w:val="00E06C8A"/>
    <w:rsid w:val="00E06E16"/>
    <w:rsid w:val="00E06E19"/>
    <w:rsid w:val="00E072F9"/>
    <w:rsid w:val="00E0731B"/>
    <w:rsid w:val="00E0732D"/>
    <w:rsid w:val="00E073F4"/>
    <w:rsid w:val="00E07687"/>
    <w:rsid w:val="00E07809"/>
    <w:rsid w:val="00E0784A"/>
    <w:rsid w:val="00E078D3"/>
    <w:rsid w:val="00E079A5"/>
    <w:rsid w:val="00E07AD6"/>
    <w:rsid w:val="00E07B94"/>
    <w:rsid w:val="00E07BB0"/>
    <w:rsid w:val="00E100B9"/>
    <w:rsid w:val="00E100F5"/>
    <w:rsid w:val="00E10238"/>
    <w:rsid w:val="00E107DB"/>
    <w:rsid w:val="00E10BDA"/>
    <w:rsid w:val="00E10C61"/>
    <w:rsid w:val="00E10CA0"/>
    <w:rsid w:val="00E10CB0"/>
    <w:rsid w:val="00E10E40"/>
    <w:rsid w:val="00E10F19"/>
    <w:rsid w:val="00E10F28"/>
    <w:rsid w:val="00E10F30"/>
    <w:rsid w:val="00E10F83"/>
    <w:rsid w:val="00E11006"/>
    <w:rsid w:val="00E1103D"/>
    <w:rsid w:val="00E112CA"/>
    <w:rsid w:val="00E11375"/>
    <w:rsid w:val="00E113AE"/>
    <w:rsid w:val="00E113C6"/>
    <w:rsid w:val="00E1152C"/>
    <w:rsid w:val="00E11552"/>
    <w:rsid w:val="00E11585"/>
    <w:rsid w:val="00E116C6"/>
    <w:rsid w:val="00E117CF"/>
    <w:rsid w:val="00E119CA"/>
    <w:rsid w:val="00E11BC4"/>
    <w:rsid w:val="00E11BC7"/>
    <w:rsid w:val="00E11BE1"/>
    <w:rsid w:val="00E11BF2"/>
    <w:rsid w:val="00E11CDF"/>
    <w:rsid w:val="00E11D9E"/>
    <w:rsid w:val="00E11FF7"/>
    <w:rsid w:val="00E1205E"/>
    <w:rsid w:val="00E12091"/>
    <w:rsid w:val="00E12167"/>
    <w:rsid w:val="00E12191"/>
    <w:rsid w:val="00E1246C"/>
    <w:rsid w:val="00E12472"/>
    <w:rsid w:val="00E124D6"/>
    <w:rsid w:val="00E12CDF"/>
    <w:rsid w:val="00E12D45"/>
    <w:rsid w:val="00E12DB7"/>
    <w:rsid w:val="00E12E78"/>
    <w:rsid w:val="00E12FFF"/>
    <w:rsid w:val="00E130FF"/>
    <w:rsid w:val="00E131E8"/>
    <w:rsid w:val="00E133EB"/>
    <w:rsid w:val="00E133F3"/>
    <w:rsid w:val="00E1348D"/>
    <w:rsid w:val="00E13547"/>
    <w:rsid w:val="00E138AB"/>
    <w:rsid w:val="00E1393C"/>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EA"/>
    <w:rsid w:val="00E14CBF"/>
    <w:rsid w:val="00E14D39"/>
    <w:rsid w:val="00E14F35"/>
    <w:rsid w:val="00E152AF"/>
    <w:rsid w:val="00E152EC"/>
    <w:rsid w:val="00E155F9"/>
    <w:rsid w:val="00E156CD"/>
    <w:rsid w:val="00E157BE"/>
    <w:rsid w:val="00E1588B"/>
    <w:rsid w:val="00E159CC"/>
    <w:rsid w:val="00E15ACF"/>
    <w:rsid w:val="00E15B2E"/>
    <w:rsid w:val="00E15BEF"/>
    <w:rsid w:val="00E15D6D"/>
    <w:rsid w:val="00E15E5F"/>
    <w:rsid w:val="00E1605E"/>
    <w:rsid w:val="00E1623F"/>
    <w:rsid w:val="00E162D3"/>
    <w:rsid w:val="00E1631B"/>
    <w:rsid w:val="00E164C8"/>
    <w:rsid w:val="00E16652"/>
    <w:rsid w:val="00E1669D"/>
    <w:rsid w:val="00E167DD"/>
    <w:rsid w:val="00E16826"/>
    <w:rsid w:val="00E168ED"/>
    <w:rsid w:val="00E16A11"/>
    <w:rsid w:val="00E16B2E"/>
    <w:rsid w:val="00E16CA9"/>
    <w:rsid w:val="00E16D79"/>
    <w:rsid w:val="00E16DAE"/>
    <w:rsid w:val="00E17040"/>
    <w:rsid w:val="00E1708D"/>
    <w:rsid w:val="00E170F8"/>
    <w:rsid w:val="00E1713F"/>
    <w:rsid w:val="00E1718F"/>
    <w:rsid w:val="00E1744D"/>
    <w:rsid w:val="00E17541"/>
    <w:rsid w:val="00E17806"/>
    <w:rsid w:val="00E17868"/>
    <w:rsid w:val="00E1787B"/>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93B"/>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B05"/>
    <w:rsid w:val="00E21BBA"/>
    <w:rsid w:val="00E21C5F"/>
    <w:rsid w:val="00E21C8A"/>
    <w:rsid w:val="00E21D4E"/>
    <w:rsid w:val="00E21D6C"/>
    <w:rsid w:val="00E21F6F"/>
    <w:rsid w:val="00E21FBB"/>
    <w:rsid w:val="00E2215C"/>
    <w:rsid w:val="00E22354"/>
    <w:rsid w:val="00E22417"/>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B20"/>
    <w:rsid w:val="00E23BB2"/>
    <w:rsid w:val="00E23F2D"/>
    <w:rsid w:val="00E23F36"/>
    <w:rsid w:val="00E240F0"/>
    <w:rsid w:val="00E241B1"/>
    <w:rsid w:val="00E24290"/>
    <w:rsid w:val="00E243A6"/>
    <w:rsid w:val="00E244CF"/>
    <w:rsid w:val="00E24817"/>
    <w:rsid w:val="00E24819"/>
    <w:rsid w:val="00E249CB"/>
    <w:rsid w:val="00E249E4"/>
    <w:rsid w:val="00E24D92"/>
    <w:rsid w:val="00E24E06"/>
    <w:rsid w:val="00E24E83"/>
    <w:rsid w:val="00E24F35"/>
    <w:rsid w:val="00E24F4D"/>
    <w:rsid w:val="00E24F6A"/>
    <w:rsid w:val="00E24FF3"/>
    <w:rsid w:val="00E25056"/>
    <w:rsid w:val="00E25102"/>
    <w:rsid w:val="00E25391"/>
    <w:rsid w:val="00E25545"/>
    <w:rsid w:val="00E2565C"/>
    <w:rsid w:val="00E25682"/>
    <w:rsid w:val="00E25754"/>
    <w:rsid w:val="00E25847"/>
    <w:rsid w:val="00E2589C"/>
    <w:rsid w:val="00E258D1"/>
    <w:rsid w:val="00E258FA"/>
    <w:rsid w:val="00E25A24"/>
    <w:rsid w:val="00E25B33"/>
    <w:rsid w:val="00E25B8A"/>
    <w:rsid w:val="00E25BF3"/>
    <w:rsid w:val="00E25DF0"/>
    <w:rsid w:val="00E25FF8"/>
    <w:rsid w:val="00E2627A"/>
    <w:rsid w:val="00E263FA"/>
    <w:rsid w:val="00E2660F"/>
    <w:rsid w:val="00E26618"/>
    <w:rsid w:val="00E267F4"/>
    <w:rsid w:val="00E26A4A"/>
    <w:rsid w:val="00E26A8C"/>
    <w:rsid w:val="00E26C0D"/>
    <w:rsid w:val="00E26F3D"/>
    <w:rsid w:val="00E270C8"/>
    <w:rsid w:val="00E271BE"/>
    <w:rsid w:val="00E27284"/>
    <w:rsid w:val="00E272F5"/>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D5B"/>
    <w:rsid w:val="00E30E57"/>
    <w:rsid w:val="00E30EFD"/>
    <w:rsid w:val="00E30F8B"/>
    <w:rsid w:val="00E31135"/>
    <w:rsid w:val="00E31191"/>
    <w:rsid w:val="00E31235"/>
    <w:rsid w:val="00E312D4"/>
    <w:rsid w:val="00E3165C"/>
    <w:rsid w:val="00E31678"/>
    <w:rsid w:val="00E3175C"/>
    <w:rsid w:val="00E3176A"/>
    <w:rsid w:val="00E31A53"/>
    <w:rsid w:val="00E31A9B"/>
    <w:rsid w:val="00E31B68"/>
    <w:rsid w:val="00E31DC5"/>
    <w:rsid w:val="00E31DF3"/>
    <w:rsid w:val="00E31ECE"/>
    <w:rsid w:val="00E31F11"/>
    <w:rsid w:val="00E3200A"/>
    <w:rsid w:val="00E320AD"/>
    <w:rsid w:val="00E321B2"/>
    <w:rsid w:val="00E3221F"/>
    <w:rsid w:val="00E322AF"/>
    <w:rsid w:val="00E32346"/>
    <w:rsid w:val="00E32433"/>
    <w:rsid w:val="00E32461"/>
    <w:rsid w:val="00E32773"/>
    <w:rsid w:val="00E327CA"/>
    <w:rsid w:val="00E329A1"/>
    <w:rsid w:val="00E32CED"/>
    <w:rsid w:val="00E32E3D"/>
    <w:rsid w:val="00E3308B"/>
    <w:rsid w:val="00E333B1"/>
    <w:rsid w:val="00E3341B"/>
    <w:rsid w:val="00E33426"/>
    <w:rsid w:val="00E33520"/>
    <w:rsid w:val="00E33606"/>
    <w:rsid w:val="00E33621"/>
    <w:rsid w:val="00E3365B"/>
    <w:rsid w:val="00E3365D"/>
    <w:rsid w:val="00E339B7"/>
    <w:rsid w:val="00E339D8"/>
    <w:rsid w:val="00E339E2"/>
    <w:rsid w:val="00E33B41"/>
    <w:rsid w:val="00E33DCF"/>
    <w:rsid w:val="00E33DE7"/>
    <w:rsid w:val="00E33E30"/>
    <w:rsid w:val="00E33F77"/>
    <w:rsid w:val="00E34369"/>
    <w:rsid w:val="00E343DE"/>
    <w:rsid w:val="00E34468"/>
    <w:rsid w:val="00E3454D"/>
    <w:rsid w:val="00E346E2"/>
    <w:rsid w:val="00E349D9"/>
    <w:rsid w:val="00E349DD"/>
    <w:rsid w:val="00E34A03"/>
    <w:rsid w:val="00E34CA5"/>
    <w:rsid w:val="00E34E75"/>
    <w:rsid w:val="00E34F97"/>
    <w:rsid w:val="00E34FBA"/>
    <w:rsid w:val="00E35001"/>
    <w:rsid w:val="00E35115"/>
    <w:rsid w:val="00E35242"/>
    <w:rsid w:val="00E35289"/>
    <w:rsid w:val="00E353B5"/>
    <w:rsid w:val="00E35433"/>
    <w:rsid w:val="00E354D3"/>
    <w:rsid w:val="00E3551F"/>
    <w:rsid w:val="00E3567D"/>
    <w:rsid w:val="00E356FC"/>
    <w:rsid w:val="00E35850"/>
    <w:rsid w:val="00E358D7"/>
    <w:rsid w:val="00E35A7E"/>
    <w:rsid w:val="00E35AE8"/>
    <w:rsid w:val="00E35B03"/>
    <w:rsid w:val="00E35B16"/>
    <w:rsid w:val="00E35CE0"/>
    <w:rsid w:val="00E35F03"/>
    <w:rsid w:val="00E36153"/>
    <w:rsid w:val="00E3622E"/>
    <w:rsid w:val="00E36265"/>
    <w:rsid w:val="00E36287"/>
    <w:rsid w:val="00E363B3"/>
    <w:rsid w:val="00E36591"/>
    <w:rsid w:val="00E36633"/>
    <w:rsid w:val="00E366C8"/>
    <w:rsid w:val="00E36836"/>
    <w:rsid w:val="00E368B0"/>
    <w:rsid w:val="00E36B1F"/>
    <w:rsid w:val="00E36E08"/>
    <w:rsid w:val="00E36F3F"/>
    <w:rsid w:val="00E36F64"/>
    <w:rsid w:val="00E3711A"/>
    <w:rsid w:val="00E372EC"/>
    <w:rsid w:val="00E37314"/>
    <w:rsid w:val="00E373A3"/>
    <w:rsid w:val="00E3744A"/>
    <w:rsid w:val="00E3749D"/>
    <w:rsid w:val="00E37660"/>
    <w:rsid w:val="00E37856"/>
    <w:rsid w:val="00E37A59"/>
    <w:rsid w:val="00E37B8D"/>
    <w:rsid w:val="00E37BCE"/>
    <w:rsid w:val="00E37CE8"/>
    <w:rsid w:val="00E40247"/>
    <w:rsid w:val="00E40290"/>
    <w:rsid w:val="00E4052E"/>
    <w:rsid w:val="00E40813"/>
    <w:rsid w:val="00E40926"/>
    <w:rsid w:val="00E40ABC"/>
    <w:rsid w:val="00E40AE6"/>
    <w:rsid w:val="00E40AF8"/>
    <w:rsid w:val="00E40BC4"/>
    <w:rsid w:val="00E40BFE"/>
    <w:rsid w:val="00E40C08"/>
    <w:rsid w:val="00E40C27"/>
    <w:rsid w:val="00E40C32"/>
    <w:rsid w:val="00E40E64"/>
    <w:rsid w:val="00E40F21"/>
    <w:rsid w:val="00E4117E"/>
    <w:rsid w:val="00E413A3"/>
    <w:rsid w:val="00E413CD"/>
    <w:rsid w:val="00E413F9"/>
    <w:rsid w:val="00E41444"/>
    <w:rsid w:val="00E414C0"/>
    <w:rsid w:val="00E4153B"/>
    <w:rsid w:val="00E418E6"/>
    <w:rsid w:val="00E4197F"/>
    <w:rsid w:val="00E419EE"/>
    <w:rsid w:val="00E41DFB"/>
    <w:rsid w:val="00E41E4F"/>
    <w:rsid w:val="00E41E78"/>
    <w:rsid w:val="00E4206B"/>
    <w:rsid w:val="00E420E5"/>
    <w:rsid w:val="00E42196"/>
    <w:rsid w:val="00E421F2"/>
    <w:rsid w:val="00E42240"/>
    <w:rsid w:val="00E422C1"/>
    <w:rsid w:val="00E42335"/>
    <w:rsid w:val="00E4239B"/>
    <w:rsid w:val="00E424A6"/>
    <w:rsid w:val="00E424C4"/>
    <w:rsid w:val="00E425B1"/>
    <w:rsid w:val="00E42603"/>
    <w:rsid w:val="00E426AC"/>
    <w:rsid w:val="00E428C1"/>
    <w:rsid w:val="00E42AED"/>
    <w:rsid w:val="00E42BF9"/>
    <w:rsid w:val="00E42C40"/>
    <w:rsid w:val="00E42C95"/>
    <w:rsid w:val="00E42D37"/>
    <w:rsid w:val="00E42E2D"/>
    <w:rsid w:val="00E42EF1"/>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AA"/>
    <w:rsid w:val="00E443E0"/>
    <w:rsid w:val="00E44402"/>
    <w:rsid w:val="00E44605"/>
    <w:rsid w:val="00E446E0"/>
    <w:rsid w:val="00E447B1"/>
    <w:rsid w:val="00E44B21"/>
    <w:rsid w:val="00E44CAC"/>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17B"/>
    <w:rsid w:val="00E461F9"/>
    <w:rsid w:val="00E4628B"/>
    <w:rsid w:val="00E462EE"/>
    <w:rsid w:val="00E46321"/>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A0"/>
    <w:rsid w:val="00E474E8"/>
    <w:rsid w:val="00E4755A"/>
    <w:rsid w:val="00E476F4"/>
    <w:rsid w:val="00E47B2E"/>
    <w:rsid w:val="00E47B87"/>
    <w:rsid w:val="00E47D41"/>
    <w:rsid w:val="00E47DA7"/>
    <w:rsid w:val="00E47E01"/>
    <w:rsid w:val="00E47EBE"/>
    <w:rsid w:val="00E503E2"/>
    <w:rsid w:val="00E50748"/>
    <w:rsid w:val="00E50902"/>
    <w:rsid w:val="00E50B7C"/>
    <w:rsid w:val="00E50C99"/>
    <w:rsid w:val="00E50D14"/>
    <w:rsid w:val="00E50EEB"/>
    <w:rsid w:val="00E511EC"/>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2D37"/>
    <w:rsid w:val="00E5300E"/>
    <w:rsid w:val="00E532D7"/>
    <w:rsid w:val="00E536BD"/>
    <w:rsid w:val="00E537E1"/>
    <w:rsid w:val="00E53837"/>
    <w:rsid w:val="00E5383E"/>
    <w:rsid w:val="00E53BBF"/>
    <w:rsid w:val="00E53C22"/>
    <w:rsid w:val="00E53D11"/>
    <w:rsid w:val="00E53F09"/>
    <w:rsid w:val="00E53FA2"/>
    <w:rsid w:val="00E540FF"/>
    <w:rsid w:val="00E54163"/>
    <w:rsid w:val="00E5420D"/>
    <w:rsid w:val="00E54462"/>
    <w:rsid w:val="00E545A0"/>
    <w:rsid w:val="00E545D6"/>
    <w:rsid w:val="00E545FE"/>
    <w:rsid w:val="00E546E6"/>
    <w:rsid w:val="00E547F0"/>
    <w:rsid w:val="00E54838"/>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4DA"/>
    <w:rsid w:val="00E555C7"/>
    <w:rsid w:val="00E555DE"/>
    <w:rsid w:val="00E556AB"/>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6B"/>
    <w:rsid w:val="00E565F1"/>
    <w:rsid w:val="00E5663B"/>
    <w:rsid w:val="00E56A66"/>
    <w:rsid w:val="00E56B3C"/>
    <w:rsid w:val="00E56E21"/>
    <w:rsid w:val="00E56F5A"/>
    <w:rsid w:val="00E56F81"/>
    <w:rsid w:val="00E5728B"/>
    <w:rsid w:val="00E574A2"/>
    <w:rsid w:val="00E5767F"/>
    <w:rsid w:val="00E57951"/>
    <w:rsid w:val="00E579DD"/>
    <w:rsid w:val="00E57A05"/>
    <w:rsid w:val="00E57A34"/>
    <w:rsid w:val="00E57BB0"/>
    <w:rsid w:val="00E57C23"/>
    <w:rsid w:val="00E57C55"/>
    <w:rsid w:val="00E57DDE"/>
    <w:rsid w:val="00E57E5F"/>
    <w:rsid w:val="00E57E8A"/>
    <w:rsid w:val="00E60502"/>
    <w:rsid w:val="00E60512"/>
    <w:rsid w:val="00E60648"/>
    <w:rsid w:val="00E60872"/>
    <w:rsid w:val="00E6098A"/>
    <w:rsid w:val="00E609A5"/>
    <w:rsid w:val="00E609CC"/>
    <w:rsid w:val="00E60AEB"/>
    <w:rsid w:val="00E60B32"/>
    <w:rsid w:val="00E60B42"/>
    <w:rsid w:val="00E60D92"/>
    <w:rsid w:val="00E60F20"/>
    <w:rsid w:val="00E60F2D"/>
    <w:rsid w:val="00E60F48"/>
    <w:rsid w:val="00E61055"/>
    <w:rsid w:val="00E61110"/>
    <w:rsid w:val="00E61155"/>
    <w:rsid w:val="00E61277"/>
    <w:rsid w:val="00E6127E"/>
    <w:rsid w:val="00E61287"/>
    <w:rsid w:val="00E61297"/>
    <w:rsid w:val="00E6135D"/>
    <w:rsid w:val="00E614F8"/>
    <w:rsid w:val="00E61543"/>
    <w:rsid w:val="00E61634"/>
    <w:rsid w:val="00E6174E"/>
    <w:rsid w:val="00E61881"/>
    <w:rsid w:val="00E6197B"/>
    <w:rsid w:val="00E61BB8"/>
    <w:rsid w:val="00E61DF3"/>
    <w:rsid w:val="00E61EC3"/>
    <w:rsid w:val="00E61F63"/>
    <w:rsid w:val="00E61FFD"/>
    <w:rsid w:val="00E621D2"/>
    <w:rsid w:val="00E621DE"/>
    <w:rsid w:val="00E62268"/>
    <w:rsid w:val="00E62413"/>
    <w:rsid w:val="00E62576"/>
    <w:rsid w:val="00E625EC"/>
    <w:rsid w:val="00E62725"/>
    <w:rsid w:val="00E627AC"/>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DD2"/>
    <w:rsid w:val="00E63E4A"/>
    <w:rsid w:val="00E6410A"/>
    <w:rsid w:val="00E644FA"/>
    <w:rsid w:val="00E64534"/>
    <w:rsid w:val="00E646A2"/>
    <w:rsid w:val="00E646E3"/>
    <w:rsid w:val="00E6496D"/>
    <w:rsid w:val="00E649F9"/>
    <w:rsid w:val="00E64C91"/>
    <w:rsid w:val="00E64CF5"/>
    <w:rsid w:val="00E64F7F"/>
    <w:rsid w:val="00E65251"/>
    <w:rsid w:val="00E6541C"/>
    <w:rsid w:val="00E655A3"/>
    <w:rsid w:val="00E655F1"/>
    <w:rsid w:val="00E657A5"/>
    <w:rsid w:val="00E657CE"/>
    <w:rsid w:val="00E65ACB"/>
    <w:rsid w:val="00E65C88"/>
    <w:rsid w:val="00E65D3C"/>
    <w:rsid w:val="00E65D8A"/>
    <w:rsid w:val="00E65DD9"/>
    <w:rsid w:val="00E65E5D"/>
    <w:rsid w:val="00E65F03"/>
    <w:rsid w:val="00E65F23"/>
    <w:rsid w:val="00E65F2A"/>
    <w:rsid w:val="00E660CD"/>
    <w:rsid w:val="00E663A0"/>
    <w:rsid w:val="00E6666C"/>
    <w:rsid w:val="00E668B6"/>
    <w:rsid w:val="00E6693F"/>
    <w:rsid w:val="00E669AC"/>
    <w:rsid w:val="00E66A1C"/>
    <w:rsid w:val="00E66A22"/>
    <w:rsid w:val="00E66AB3"/>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B8"/>
    <w:rsid w:val="00E70E81"/>
    <w:rsid w:val="00E71110"/>
    <w:rsid w:val="00E71317"/>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768"/>
    <w:rsid w:val="00E72789"/>
    <w:rsid w:val="00E72982"/>
    <w:rsid w:val="00E729E9"/>
    <w:rsid w:val="00E729F8"/>
    <w:rsid w:val="00E72B85"/>
    <w:rsid w:val="00E72C70"/>
    <w:rsid w:val="00E72D6C"/>
    <w:rsid w:val="00E72E11"/>
    <w:rsid w:val="00E72F0C"/>
    <w:rsid w:val="00E72FBC"/>
    <w:rsid w:val="00E7329A"/>
    <w:rsid w:val="00E7343C"/>
    <w:rsid w:val="00E73749"/>
    <w:rsid w:val="00E739C5"/>
    <w:rsid w:val="00E73A4B"/>
    <w:rsid w:val="00E73A8F"/>
    <w:rsid w:val="00E73BE4"/>
    <w:rsid w:val="00E73CBD"/>
    <w:rsid w:val="00E73DBE"/>
    <w:rsid w:val="00E73DD1"/>
    <w:rsid w:val="00E74021"/>
    <w:rsid w:val="00E742B6"/>
    <w:rsid w:val="00E742DF"/>
    <w:rsid w:val="00E74578"/>
    <w:rsid w:val="00E74604"/>
    <w:rsid w:val="00E74831"/>
    <w:rsid w:val="00E74DBA"/>
    <w:rsid w:val="00E74DFF"/>
    <w:rsid w:val="00E74E2C"/>
    <w:rsid w:val="00E74E74"/>
    <w:rsid w:val="00E74EE7"/>
    <w:rsid w:val="00E74EF6"/>
    <w:rsid w:val="00E74F69"/>
    <w:rsid w:val="00E7523C"/>
    <w:rsid w:val="00E75497"/>
    <w:rsid w:val="00E754B4"/>
    <w:rsid w:val="00E75558"/>
    <w:rsid w:val="00E756D8"/>
    <w:rsid w:val="00E7584F"/>
    <w:rsid w:val="00E75918"/>
    <w:rsid w:val="00E7599A"/>
    <w:rsid w:val="00E75D44"/>
    <w:rsid w:val="00E75E18"/>
    <w:rsid w:val="00E75E27"/>
    <w:rsid w:val="00E75E3B"/>
    <w:rsid w:val="00E75FFE"/>
    <w:rsid w:val="00E7603C"/>
    <w:rsid w:val="00E76218"/>
    <w:rsid w:val="00E76237"/>
    <w:rsid w:val="00E7623E"/>
    <w:rsid w:val="00E762E6"/>
    <w:rsid w:val="00E762ED"/>
    <w:rsid w:val="00E76490"/>
    <w:rsid w:val="00E7652B"/>
    <w:rsid w:val="00E76586"/>
    <w:rsid w:val="00E765FD"/>
    <w:rsid w:val="00E7668C"/>
    <w:rsid w:val="00E768D9"/>
    <w:rsid w:val="00E7697A"/>
    <w:rsid w:val="00E76A78"/>
    <w:rsid w:val="00E76D65"/>
    <w:rsid w:val="00E76D69"/>
    <w:rsid w:val="00E770AE"/>
    <w:rsid w:val="00E775F9"/>
    <w:rsid w:val="00E77853"/>
    <w:rsid w:val="00E77C13"/>
    <w:rsid w:val="00E77E35"/>
    <w:rsid w:val="00E77EA3"/>
    <w:rsid w:val="00E801AD"/>
    <w:rsid w:val="00E801D5"/>
    <w:rsid w:val="00E8025A"/>
    <w:rsid w:val="00E80477"/>
    <w:rsid w:val="00E80669"/>
    <w:rsid w:val="00E8072D"/>
    <w:rsid w:val="00E80CA6"/>
    <w:rsid w:val="00E80F00"/>
    <w:rsid w:val="00E80FF7"/>
    <w:rsid w:val="00E81084"/>
    <w:rsid w:val="00E8114E"/>
    <w:rsid w:val="00E811FA"/>
    <w:rsid w:val="00E81210"/>
    <w:rsid w:val="00E8153A"/>
    <w:rsid w:val="00E8153C"/>
    <w:rsid w:val="00E815FB"/>
    <w:rsid w:val="00E817AC"/>
    <w:rsid w:val="00E817B7"/>
    <w:rsid w:val="00E8192C"/>
    <w:rsid w:val="00E8199E"/>
    <w:rsid w:val="00E81A5D"/>
    <w:rsid w:val="00E81B19"/>
    <w:rsid w:val="00E81C0F"/>
    <w:rsid w:val="00E81E6A"/>
    <w:rsid w:val="00E81F09"/>
    <w:rsid w:val="00E82104"/>
    <w:rsid w:val="00E82281"/>
    <w:rsid w:val="00E82376"/>
    <w:rsid w:val="00E82496"/>
    <w:rsid w:val="00E824E4"/>
    <w:rsid w:val="00E82681"/>
    <w:rsid w:val="00E82742"/>
    <w:rsid w:val="00E8278C"/>
    <w:rsid w:val="00E827C3"/>
    <w:rsid w:val="00E8285F"/>
    <w:rsid w:val="00E8287A"/>
    <w:rsid w:val="00E82A49"/>
    <w:rsid w:val="00E82AD4"/>
    <w:rsid w:val="00E82BE4"/>
    <w:rsid w:val="00E82C9A"/>
    <w:rsid w:val="00E82F9C"/>
    <w:rsid w:val="00E82FA2"/>
    <w:rsid w:val="00E830AD"/>
    <w:rsid w:val="00E8319D"/>
    <w:rsid w:val="00E83940"/>
    <w:rsid w:val="00E83B87"/>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4EFC"/>
    <w:rsid w:val="00E85011"/>
    <w:rsid w:val="00E85027"/>
    <w:rsid w:val="00E850D6"/>
    <w:rsid w:val="00E853A8"/>
    <w:rsid w:val="00E853B6"/>
    <w:rsid w:val="00E85479"/>
    <w:rsid w:val="00E85592"/>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F2"/>
    <w:rsid w:val="00E86B1A"/>
    <w:rsid w:val="00E86EF1"/>
    <w:rsid w:val="00E86FAF"/>
    <w:rsid w:val="00E8700C"/>
    <w:rsid w:val="00E870AF"/>
    <w:rsid w:val="00E87118"/>
    <w:rsid w:val="00E87276"/>
    <w:rsid w:val="00E87545"/>
    <w:rsid w:val="00E875F7"/>
    <w:rsid w:val="00E8762B"/>
    <w:rsid w:val="00E87BE3"/>
    <w:rsid w:val="00E87C57"/>
    <w:rsid w:val="00E87E6F"/>
    <w:rsid w:val="00E8AA8D"/>
    <w:rsid w:val="00E90035"/>
    <w:rsid w:val="00E900A7"/>
    <w:rsid w:val="00E900C7"/>
    <w:rsid w:val="00E90112"/>
    <w:rsid w:val="00E90225"/>
    <w:rsid w:val="00E90242"/>
    <w:rsid w:val="00E902FE"/>
    <w:rsid w:val="00E907F2"/>
    <w:rsid w:val="00E909B6"/>
    <w:rsid w:val="00E90A60"/>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F69"/>
    <w:rsid w:val="00E91F7E"/>
    <w:rsid w:val="00E91FC9"/>
    <w:rsid w:val="00E92087"/>
    <w:rsid w:val="00E92206"/>
    <w:rsid w:val="00E92329"/>
    <w:rsid w:val="00E92344"/>
    <w:rsid w:val="00E92406"/>
    <w:rsid w:val="00E9259E"/>
    <w:rsid w:val="00E9262E"/>
    <w:rsid w:val="00E92640"/>
    <w:rsid w:val="00E92689"/>
    <w:rsid w:val="00E9277C"/>
    <w:rsid w:val="00E928DA"/>
    <w:rsid w:val="00E92B35"/>
    <w:rsid w:val="00E92CD6"/>
    <w:rsid w:val="00E92D38"/>
    <w:rsid w:val="00E92D84"/>
    <w:rsid w:val="00E92F37"/>
    <w:rsid w:val="00E930A4"/>
    <w:rsid w:val="00E93179"/>
    <w:rsid w:val="00E9324B"/>
    <w:rsid w:val="00E93324"/>
    <w:rsid w:val="00E9334D"/>
    <w:rsid w:val="00E934B8"/>
    <w:rsid w:val="00E9357F"/>
    <w:rsid w:val="00E936DD"/>
    <w:rsid w:val="00E9373F"/>
    <w:rsid w:val="00E937BF"/>
    <w:rsid w:val="00E937DB"/>
    <w:rsid w:val="00E9386C"/>
    <w:rsid w:val="00E93875"/>
    <w:rsid w:val="00E938F0"/>
    <w:rsid w:val="00E939F8"/>
    <w:rsid w:val="00E93B16"/>
    <w:rsid w:val="00E93BD0"/>
    <w:rsid w:val="00E93D09"/>
    <w:rsid w:val="00E93E08"/>
    <w:rsid w:val="00E93E30"/>
    <w:rsid w:val="00E93E55"/>
    <w:rsid w:val="00E93E97"/>
    <w:rsid w:val="00E94121"/>
    <w:rsid w:val="00E94172"/>
    <w:rsid w:val="00E94223"/>
    <w:rsid w:val="00E94289"/>
    <w:rsid w:val="00E9432C"/>
    <w:rsid w:val="00E94447"/>
    <w:rsid w:val="00E945EA"/>
    <w:rsid w:val="00E9473D"/>
    <w:rsid w:val="00E94976"/>
    <w:rsid w:val="00E94A02"/>
    <w:rsid w:val="00E94A72"/>
    <w:rsid w:val="00E94AA5"/>
    <w:rsid w:val="00E94D27"/>
    <w:rsid w:val="00E94F6E"/>
    <w:rsid w:val="00E94F98"/>
    <w:rsid w:val="00E950D7"/>
    <w:rsid w:val="00E95313"/>
    <w:rsid w:val="00E955B7"/>
    <w:rsid w:val="00E955DE"/>
    <w:rsid w:val="00E955FA"/>
    <w:rsid w:val="00E957F1"/>
    <w:rsid w:val="00E958F0"/>
    <w:rsid w:val="00E959E5"/>
    <w:rsid w:val="00E95A44"/>
    <w:rsid w:val="00E95B7D"/>
    <w:rsid w:val="00E95C49"/>
    <w:rsid w:val="00E95C66"/>
    <w:rsid w:val="00E95CF4"/>
    <w:rsid w:val="00E95E1A"/>
    <w:rsid w:val="00E95E8F"/>
    <w:rsid w:val="00E95F0C"/>
    <w:rsid w:val="00E95F83"/>
    <w:rsid w:val="00E9600E"/>
    <w:rsid w:val="00E960DB"/>
    <w:rsid w:val="00E96226"/>
    <w:rsid w:val="00E962E9"/>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139"/>
    <w:rsid w:val="00E9719C"/>
    <w:rsid w:val="00E9726E"/>
    <w:rsid w:val="00E9730C"/>
    <w:rsid w:val="00E97582"/>
    <w:rsid w:val="00E9760A"/>
    <w:rsid w:val="00E9799B"/>
    <w:rsid w:val="00E97A3F"/>
    <w:rsid w:val="00E97B2C"/>
    <w:rsid w:val="00E97B47"/>
    <w:rsid w:val="00E97B51"/>
    <w:rsid w:val="00E97B84"/>
    <w:rsid w:val="00E97E0D"/>
    <w:rsid w:val="00E97E16"/>
    <w:rsid w:val="00E97F52"/>
    <w:rsid w:val="00EA002C"/>
    <w:rsid w:val="00EA0197"/>
    <w:rsid w:val="00EA02D5"/>
    <w:rsid w:val="00EA03D0"/>
    <w:rsid w:val="00EA053D"/>
    <w:rsid w:val="00EA0AD8"/>
    <w:rsid w:val="00EA0D8C"/>
    <w:rsid w:val="00EA0DA0"/>
    <w:rsid w:val="00EA0DA7"/>
    <w:rsid w:val="00EA0FD4"/>
    <w:rsid w:val="00EA105F"/>
    <w:rsid w:val="00EA10E7"/>
    <w:rsid w:val="00EA120B"/>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89A"/>
    <w:rsid w:val="00EA290A"/>
    <w:rsid w:val="00EA2BD8"/>
    <w:rsid w:val="00EA2BDE"/>
    <w:rsid w:val="00EA2D11"/>
    <w:rsid w:val="00EA2D72"/>
    <w:rsid w:val="00EA2EAC"/>
    <w:rsid w:val="00EA308E"/>
    <w:rsid w:val="00EA329F"/>
    <w:rsid w:val="00EA342E"/>
    <w:rsid w:val="00EA352D"/>
    <w:rsid w:val="00EA3819"/>
    <w:rsid w:val="00EA394E"/>
    <w:rsid w:val="00EA3950"/>
    <w:rsid w:val="00EA3B17"/>
    <w:rsid w:val="00EA3D72"/>
    <w:rsid w:val="00EA3EC5"/>
    <w:rsid w:val="00EA4102"/>
    <w:rsid w:val="00EA41AF"/>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F8E"/>
    <w:rsid w:val="00EA5FB2"/>
    <w:rsid w:val="00EA61FE"/>
    <w:rsid w:val="00EA62B0"/>
    <w:rsid w:val="00EA6344"/>
    <w:rsid w:val="00EA63FD"/>
    <w:rsid w:val="00EA65DE"/>
    <w:rsid w:val="00EA67F8"/>
    <w:rsid w:val="00EA6B3D"/>
    <w:rsid w:val="00EA6B41"/>
    <w:rsid w:val="00EA7118"/>
    <w:rsid w:val="00EA715A"/>
    <w:rsid w:val="00EA7317"/>
    <w:rsid w:val="00EA759C"/>
    <w:rsid w:val="00EA7600"/>
    <w:rsid w:val="00EA7715"/>
    <w:rsid w:val="00EA7AC6"/>
    <w:rsid w:val="00EA7AC8"/>
    <w:rsid w:val="00EA7BC3"/>
    <w:rsid w:val="00EA7C5B"/>
    <w:rsid w:val="00EA7C8E"/>
    <w:rsid w:val="00EA7FAA"/>
    <w:rsid w:val="00EB04F7"/>
    <w:rsid w:val="00EB07B2"/>
    <w:rsid w:val="00EB07B8"/>
    <w:rsid w:val="00EB0815"/>
    <w:rsid w:val="00EB0954"/>
    <w:rsid w:val="00EB09FF"/>
    <w:rsid w:val="00EB0A86"/>
    <w:rsid w:val="00EB0AC6"/>
    <w:rsid w:val="00EB0AEA"/>
    <w:rsid w:val="00EB0BA7"/>
    <w:rsid w:val="00EB0DF7"/>
    <w:rsid w:val="00EB0F52"/>
    <w:rsid w:val="00EB1169"/>
    <w:rsid w:val="00EB1176"/>
    <w:rsid w:val="00EB11B9"/>
    <w:rsid w:val="00EB1259"/>
    <w:rsid w:val="00EB1297"/>
    <w:rsid w:val="00EB1616"/>
    <w:rsid w:val="00EB16A2"/>
    <w:rsid w:val="00EB1943"/>
    <w:rsid w:val="00EB19C2"/>
    <w:rsid w:val="00EB1C39"/>
    <w:rsid w:val="00EB1D5A"/>
    <w:rsid w:val="00EB1F9D"/>
    <w:rsid w:val="00EB212C"/>
    <w:rsid w:val="00EB2146"/>
    <w:rsid w:val="00EB228F"/>
    <w:rsid w:val="00EB249A"/>
    <w:rsid w:val="00EB249B"/>
    <w:rsid w:val="00EB2636"/>
    <w:rsid w:val="00EB2866"/>
    <w:rsid w:val="00EB2A4C"/>
    <w:rsid w:val="00EB2B42"/>
    <w:rsid w:val="00EB2B73"/>
    <w:rsid w:val="00EB2BBC"/>
    <w:rsid w:val="00EB2C64"/>
    <w:rsid w:val="00EB2C9F"/>
    <w:rsid w:val="00EB2D99"/>
    <w:rsid w:val="00EB2FB5"/>
    <w:rsid w:val="00EB3153"/>
    <w:rsid w:val="00EB31CE"/>
    <w:rsid w:val="00EB31FF"/>
    <w:rsid w:val="00EB3232"/>
    <w:rsid w:val="00EB3373"/>
    <w:rsid w:val="00EB33CF"/>
    <w:rsid w:val="00EB34D8"/>
    <w:rsid w:val="00EB3578"/>
    <w:rsid w:val="00EB371D"/>
    <w:rsid w:val="00EB38EA"/>
    <w:rsid w:val="00EB38F0"/>
    <w:rsid w:val="00EB3B56"/>
    <w:rsid w:val="00EB3C82"/>
    <w:rsid w:val="00EB3CE1"/>
    <w:rsid w:val="00EB3D2B"/>
    <w:rsid w:val="00EB3FB4"/>
    <w:rsid w:val="00EB3FE8"/>
    <w:rsid w:val="00EB4062"/>
    <w:rsid w:val="00EB40B7"/>
    <w:rsid w:val="00EB41C8"/>
    <w:rsid w:val="00EB4206"/>
    <w:rsid w:val="00EB4356"/>
    <w:rsid w:val="00EB437A"/>
    <w:rsid w:val="00EB4544"/>
    <w:rsid w:val="00EB4577"/>
    <w:rsid w:val="00EB473C"/>
    <w:rsid w:val="00EB47F5"/>
    <w:rsid w:val="00EB48F4"/>
    <w:rsid w:val="00EB4B05"/>
    <w:rsid w:val="00EB4C5F"/>
    <w:rsid w:val="00EB4DC1"/>
    <w:rsid w:val="00EB4F11"/>
    <w:rsid w:val="00EB4F20"/>
    <w:rsid w:val="00EB4F41"/>
    <w:rsid w:val="00EB4FDF"/>
    <w:rsid w:val="00EB5061"/>
    <w:rsid w:val="00EB50CB"/>
    <w:rsid w:val="00EB51D2"/>
    <w:rsid w:val="00EB5202"/>
    <w:rsid w:val="00EB53F2"/>
    <w:rsid w:val="00EB540D"/>
    <w:rsid w:val="00EB5717"/>
    <w:rsid w:val="00EB5904"/>
    <w:rsid w:val="00EB5990"/>
    <w:rsid w:val="00EB59FF"/>
    <w:rsid w:val="00EB5A60"/>
    <w:rsid w:val="00EB5B4D"/>
    <w:rsid w:val="00EB5C98"/>
    <w:rsid w:val="00EB5D40"/>
    <w:rsid w:val="00EB5E6F"/>
    <w:rsid w:val="00EB61AD"/>
    <w:rsid w:val="00EB61C1"/>
    <w:rsid w:val="00EB634E"/>
    <w:rsid w:val="00EB636C"/>
    <w:rsid w:val="00EB63A3"/>
    <w:rsid w:val="00EB66C2"/>
    <w:rsid w:val="00EB66F1"/>
    <w:rsid w:val="00EB6876"/>
    <w:rsid w:val="00EB68AA"/>
    <w:rsid w:val="00EB6A20"/>
    <w:rsid w:val="00EB6AEF"/>
    <w:rsid w:val="00EB6BCD"/>
    <w:rsid w:val="00EB6BCF"/>
    <w:rsid w:val="00EB6C17"/>
    <w:rsid w:val="00EB6C20"/>
    <w:rsid w:val="00EB6E2D"/>
    <w:rsid w:val="00EB6F96"/>
    <w:rsid w:val="00EB7069"/>
    <w:rsid w:val="00EB7258"/>
    <w:rsid w:val="00EB72E8"/>
    <w:rsid w:val="00EB741B"/>
    <w:rsid w:val="00EB7566"/>
    <w:rsid w:val="00EB757D"/>
    <w:rsid w:val="00EB765E"/>
    <w:rsid w:val="00EB78F1"/>
    <w:rsid w:val="00EB7A55"/>
    <w:rsid w:val="00EB7B9A"/>
    <w:rsid w:val="00EB7BE7"/>
    <w:rsid w:val="00EB7CF9"/>
    <w:rsid w:val="00EB7D1D"/>
    <w:rsid w:val="00EC0014"/>
    <w:rsid w:val="00EC0022"/>
    <w:rsid w:val="00EC0045"/>
    <w:rsid w:val="00EC014C"/>
    <w:rsid w:val="00EC03EC"/>
    <w:rsid w:val="00EC054B"/>
    <w:rsid w:val="00EC05F3"/>
    <w:rsid w:val="00EC060D"/>
    <w:rsid w:val="00EC06C6"/>
    <w:rsid w:val="00EC0734"/>
    <w:rsid w:val="00EC076E"/>
    <w:rsid w:val="00EC07A5"/>
    <w:rsid w:val="00EC08D0"/>
    <w:rsid w:val="00EC09A1"/>
    <w:rsid w:val="00EC0A8B"/>
    <w:rsid w:val="00EC0D3E"/>
    <w:rsid w:val="00EC0E61"/>
    <w:rsid w:val="00EC11D1"/>
    <w:rsid w:val="00EC14AF"/>
    <w:rsid w:val="00EC15FE"/>
    <w:rsid w:val="00EC1627"/>
    <w:rsid w:val="00EC169C"/>
    <w:rsid w:val="00EC18A3"/>
    <w:rsid w:val="00EC1A3C"/>
    <w:rsid w:val="00EC1A57"/>
    <w:rsid w:val="00EC1A73"/>
    <w:rsid w:val="00EC1AE4"/>
    <w:rsid w:val="00EC1B3A"/>
    <w:rsid w:val="00EC1C0C"/>
    <w:rsid w:val="00EC1C4A"/>
    <w:rsid w:val="00EC1E2F"/>
    <w:rsid w:val="00EC1E35"/>
    <w:rsid w:val="00EC1E5A"/>
    <w:rsid w:val="00EC20BF"/>
    <w:rsid w:val="00EC2115"/>
    <w:rsid w:val="00EC2221"/>
    <w:rsid w:val="00EC23AD"/>
    <w:rsid w:val="00EC247F"/>
    <w:rsid w:val="00EC2490"/>
    <w:rsid w:val="00EC251F"/>
    <w:rsid w:val="00EC2533"/>
    <w:rsid w:val="00EC25D2"/>
    <w:rsid w:val="00EC2703"/>
    <w:rsid w:val="00EC2708"/>
    <w:rsid w:val="00EC2B05"/>
    <w:rsid w:val="00EC2C21"/>
    <w:rsid w:val="00EC2C91"/>
    <w:rsid w:val="00EC2D16"/>
    <w:rsid w:val="00EC2F4B"/>
    <w:rsid w:val="00EC303B"/>
    <w:rsid w:val="00EC3098"/>
    <w:rsid w:val="00EC31B5"/>
    <w:rsid w:val="00EC3481"/>
    <w:rsid w:val="00EC35B5"/>
    <w:rsid w:val="00EC376A"/>
    <w:rsid w:val="00EC381C"/>
    <w:rsid w:val="00EC383D"/>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A3"/>
    <w:rsid w:val="00EC4631"/>
    <w:rsid w:val="00EC4948"/>
    <w:rsid w:val="00EC4992"/>
    <w:rsid w:val="00EC4A72"/>
    <w:rsid w:val="00EC4D43"/>
    <w:rsid w:val="00EC4D54"/>
    <w:rsid w:val="00EC4DE9"/>
    <w:rsid w:val="00EC4EE7"/>
    <w:rsid w:val="00EC5052"/>
    <w:rsid w:val="00EC51BA"/>
    <w:rsid w:val="00EC5258"/>
    <w:rsid w:val="00EC5432"/>
    <w:rsid w:val="00EC55B9"/>
    <w:rsid w:val="00EC572A"/>
    <w:rsid w:val="00EC577C"/>
    <w:rsid w:val="00EC5BCA"/>
    <w:rsid w:val="00EC5C05"/>
    <w:rsid w:val="00EC5CB7"/>
    <w:rsid w:val="00EC5E6C"/>
    <w:rsid w:val="00EC5ECE"/>
    <w:rsid w:val="00EC6217"/>
    <w:rsid w:val="00EC626D"/>
    <w:rsid w:val="00EC64B8"/>
    <w:rsid w:val="00EC663B"/>
    <w:rsid w:val="00EC6C56"/>
    <w:rsid w:val="00EC6DF2"/>
    <w:rsid w:val="00EC6E29"/>
    <w:rsid w:val="00EC6EDD"/>
    <w:rsid w:val="00EC7013"/>
    <w:rsid w:val="00EC7140"/>
    <w:rsid w:val="00EC7199"/>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810"/>
    <w:rsid w:val="00ED08A0"/>
    <w:rsid w:val="00ED0A3C"/>
    <w:rsid w:val="00ED1001"/>
    <w:rsid w:val="00ED103C"/>
    <w:rsid w:val="00ED12B6"/>
    <w:rsid w:val="00ED16DC"/>
    <w:rsid w:val="00ED172D"/>
    <w:rsid w:val="00ED1A15"/>
    <w:rsid w:val="00ED1A2F"/>
    <w:rsid w:val="00ED1AB1"/>
    <w:rsid w:val="00ED1BFC"/>
    <w:rsid w:val="00ED1CD9"/>
    <w:rsid w:val="00ED1EB6"/>
    <w:rsid w:val="00ED2164"/>
    <w:rsid w:val="00ED2307"/>
    <w:rsid w:val="00ED248D"/>
    <w:rsid w:val="00ED24A8"/>
    <w:rsid w:val="00ED27DD"/>
    <w:rsid w:val="00ED294B"/>
    <w:rsid w:val="00ED29C5"/>
    <w:rsid w:val="00ED2A19"/>
    <w:rsid w:val="00ED2B09"/>
    <w:rsid w:val="00ED2C53"/>
    <w:rsid w:val="00ED2D0E"/>
    <w:rsid w:val="00ED2DEA"/>
    <w:rsid w:val="00ED2E9B"/>
    <w:rsid w:val="00ED32C9"/>
    <w:rsid w:val="00ED398F"/>
    <w:rsid w:val="00ED3B72"/>
    <w:rsid w:val="00ED3BCF"/>
    <w:rsid w:val="00ED3DD1"/>
    <w:rsid w:val="00ED3E55"/>
    <w:rsid w:val="00ED3EEE"/>
    <w:rsid w:val="00ED3F16"/>
    <w:rsid w:val="00ED446F"/>
    <w:rsid w:val="00ED45C5"/>
    <w:rsid w:val="00ED4639"/>
    <w:rsid w:val="00ED46DA"/>
    <w:rsid w:val="00ED46F7"/>
    <w:rsid w:val="00ED4B2F"/>
    <w:rsid w:val="00ED4BF0"/>
    <w:rsid w:val="00ED4D40"/>
    <w:rsid w:val="00ED4DF9"/>
    <w:rsid w:val="00ED4F2D"/>
    <w:rsid w:val="00ED5225"/>
    <w:rsid w:val="00ED535C"/>
    <w:rsid w:val="00ED5446"/>
    <w:rsid w:val="00ED551A"/>
    <w:rsid w:val="00ED5601"/>
    <w:rsid w:val="00ED5673"/>
    <w:rsid w:val="00ED56ED"/>
    <w:rsid w:val="00ED5700"/>
    <w:rsid w:val="00ED5B2A"/>
    <w:rsid w:val="00ED5BFD"/>
    <w:rsid w:val="00ED5C76"/>
    <w:rsid w:val="00ED5C8C"/>
    <w:rsid w:val="00ED5D39"/>
    <w:rsid w:val="00ED5EB5"/>
    <w:rsid w:val="00ED601C"/>
    <w:rsid w:val="00ED6119"/>
    <w:rsid w:val="00ED612A"/>
    <w:rsid w:val="00ED61C0"/>
    <w:rsid w:val="00ED6281"/>
    <w:rsid w:val="00ED636A"/>
    <w:rsid w:val="00ED6491"/>
    <w:rsid w:val="00ED68ED"/>
    <w:rsid w:val="00ED69BC"/>
    <w:rsid w:val="00ED6ABF"/>
    <w:rsid w:val="00ED6B01"/>
    <w:rsid w:val="00ED6B84"/>
    <w:rsid w:val="00ED6D98"/>
    <w:rsid w:val="00ED6ED8"/>
    <w:rsid w:val="00ED7024"/>
    <w:rsid w:val="00ED706E"/>
    <w:rsid w:val="00ED71B2"/>
    <w:rsid w:val="00ED72AE"/>
    <w:rsid w:val="00ED74D5"/>
    <w:rsid w:val="00ED74DB"/>
    <w:rsid w:val="00ED75C3"/>
    <w:rsid w:val="00ED75D3"/>
    <w:rsid w:val="00ED7644"/>
    <w:rsid w:val="00ED772F"/>
    <w:rsid w:val="00ED792F"/>
    <w:rsid w:val="00ED7AE8"/>
    <w:rsid w:val="00ED7B17"/>
    <w:rsid w:val="00ED7C06"/>
    <w:rsid w:val="00ED7C08"/>
    <w:rsid w:val="00ED7D99"/>
    <w:rsid w:val="00ED7DD7"/>
    <w:rsid w:val="00ED7E28"/>
    <w:rsid w:val="00ED7EF6"/>
    <w:rsid w:val="00ED7FD3"/>
    <w:rsid w:val="00EE059D"/>
    <w:rsid w:val="00EE07D7"/>
    <w:rsid w:val="00EE0841"/>
    <w:rsid w:val="00EE0939"/>
    <w:rsid w:val="00EE0993"/>
    <w:rsid w:val="00EE0C42"/>
    <w:rsid w:val="00EE0C9B"/>
    <w:rsid w:val="00EE0E5D"/>
    <w:rsid w:val="00EE0ED5"/>
    <w:rsid w:val="00EE0EF1"/>
    <w:rsid w:val="00EE0F65"/>
    <w:rsid w:val="00EE1175"/>
    <w:rsid w:val="00EE1410"/>
    <w:rsid w:val="00EE1529"/>
    <w:rsid w:val="00EE156A"/>
    <w:rsid w:val="00EE168D"/>
    <w:rsid w:val="00EE1885"/>
    <w:rsid w:val="00EE18B9"/>
    <w:rsid w:val="00EE197D"/>
    <w:rsid w:val="00EE1A70"/>
    <w:rsid w:val="00EE1A9C"/>
    <w:rsid w:val="00EE1AEC"/>
    <w:rsid w:val="00EE1C14"/>
    <w:rsid w:val="00EE1CCA"/>
    <w:rsid w:val="00EE1DD0"/>
    <w:rsid w:val="00EE1E4B"/>
    <w:rsid w:val="00EE1FD0"/>
    <w:rsid w:val="00EE1FFF"/>
    <w:rsid w:val="00EE2138"/>
    <w:rsid w:val="00EE2306"/>
    <w:rsid w:val="00EE2370"/>
    <w:rsid w:val="00EE2560"/>
    <w:rsid w:val="00EE264B"/>
    <w:rsid w:val="00EE2667"/>
    <w:rsid w:val="00EE27AF"/>
    <w:rsid w:val="00EE27FB"/>
    <w:rsid w:val="00EE2942"/>
    <w:rsid w:val="00EE2987"/>
    <w:rsid w:val="00EE2BBE"/>
    <w:rsid w:val="00EE2DAC"/>
    <w:rsid w:val="00EE2FED"/>
    <w:rsid w:val="00EE321E"/>
    <w:rsid w:val="00EE3222"/>
    <w:rsid w:val="00EE3376"/>
    <w:rsid w:val="00EE3396"/>
    <w:rsid w:val="00EE34B3"/>
    <w:rsid w:val="00EE34F9"/>
    <w:rsid w:val="00EE35FC"/>
    <w:rsid w:val="00EE361E"/>
    <w:rsid w:val="00EE38B0"/>
    <w:rsid w:val="00EE39A9"/>
    <w:rsid w:val="00EE39F7"/>
    <w:rsid w:val="00EE3B35"/>
    <w:rsid w:val="00EE3BE3"/>
    <w:rsid w:val="00EE3BE8"/>
    <w:rsid w:val="00EE3C4E"/>
    <w:rsid w:val="00EE3CA5"/>
    <w:rsid w:val="00EE3CB4"/>
    <w:rsid w:val="00EE3CF1"/>
    <w:rsid w:val="00EE3EE4"/>
    <w:rsid w:val="00EE4064"/>
    <w:rsid w:val="00EE41CB"/>
    <w:rsid w:val="00EE429B"/>
    <w:rsid w:val="00EE43EA"/>
    <w:rsid w:val="00EE45D8"/>
    <w:rsid w:val="00EE4852"/>
    <w:rsid w:val="00EE48A1"/>
    <w:rsid w:val="00EE4B32"/>
    <w:rsid w:val="00EE4BBC"/>
    <w:rsid w:val="00EE4DB2"/>
    <w:rsid w:val="00EE4E2B"/>
    <w:rsid w:val="00EE4EB3"/>
    <w:rsid w:val="00EE4EFF"/>
    <w:rsid w:val="00EE4F70"/>
    <w:rsid w:val="00EE4FEA"/>
    <w:rsid w:val="00EE512F"/>
    <w:rsid w:val="00EE55E7"/>
    <w:rsid w:val="00EE5672"/>
    <w:rsid w:val="00EE5844"/>
    <w:rsid w:val="00EE5A17"/>
    <w:rsid w:val="00EE5A6A"/>
    <w:rsid w:val="00EE5AC5"/>
    <w:rsid w:val="00EE5F2C"/>
    <w:rsid w:val="00EE5FCA"/>
    <w:rsid w:val="00EE6172"/>
    <w:rsid w:val="00EE61D4"/>
    <w:rsid w:val="00EE63F8"/>
    <w:rsid w:val="00EE6615"/>
    <w:rsid w:val="00EE662B"/>
    <w:rsid w:val="00EE672D"/>
    <w:rsid w:val="00EE694A"/>
    <w:rsid w:val="00EE6B17"/>
    <w:rsid w:val="00EE6C56"/>
    <w:rsid w:val="00EE6F9D"/>
    <w:rsid w:val="00EE7056"/>
    <w:rsid w:val="00EE711D"/>
    <w:rsid w:val="00EE7232"/>
    <w:rsid w:val="00EE72B3"/>
    <w:rsid w:val="00EE73A3"/>
    <w:rsid w:val="00EE753C"/>
    <w:rsid w:val="00EE754D"/>
    <w:rsid w:val="00EE7580"/>
    <w:rsid w:val="00EE76B1"/>
    <w:rsid w:val="00EE7765"/>
    <w:rsid w:val="00EE77FB"/>
    <w:rsid w:val="00EE77FD"/>
    <w:rsid w:val="00EE78A6"/>
    <w:rsid w:val="00EE7989"/>
    <w:rsid w:val="00EE7A21"/>
    <w:rsid w:val="00EE7ABC"/>
    <w:rsid w:val="00EE7AEE"/>
    <w:rsid w:val="00EE7B72"/>
    <w:rsid w:val="00EE7C8B"/>
    <w:rsid w:val="00EE7D13"/>
    <w:rsid w:val="00EE7F4C"/>
    <w:rsid w:val="00EE7F7A"/>
    <w:rsid w:val="00EE7FE4"/>
    <w:rsid w:val="00EF01B2"/>
    <w:rsid w:val="00EF0426"/>
    <w:rsid w:val="00EF044F"/>
    <w:rsid w:val="00EF0620"/>
    <w:rsid w:val="00EF063F"/>
    <w:rsid w:val="00EF06A2"/>
    <w:rsid w:val="00EF070B"/>
    <w:rsid w:val="00EF07BF"/>
    <w:rsid w:val="00EF0880"/>
    <w:rsid w:val="00EF08DC"/>
    <w:rsid w:val="00EF09B7"/>
    <w:rsid w:val="00EF0A2E"/>
    <w:rsid w:val="00EF0AB1"/>
    <w:rsid w:val="00EF0AEB"/>
    <w:rsid w:val="00EF0CD9"/>
    <w:rsid w:val="00EF0D45"/>
    <w:rsid w:val="00EF13F1"/>
    <w:rsid w:val="00EF143F"/>
    <w:rsid w:val="00EF1684"/>
    <w:rsid w:val="00EF1A24"/>
    <w:rsid w:val="00EF1CF0"/>
    <w:rsid w:val="00EF1EA1"/>
    <w:rsid w:val="00EF20F6"/>
    <w:rsid w:val="00EF2195"/>
    <w:rsid w:val="00EF22F8"/>
    <w:rsid w:val="00EF23D9"/>
    <w:rsid w:val="00EF2471"/>
    <w:rsid w:val="00EF26E9"/>
    <w:rsid w:val="00EF2748"/>
    <w:rsid w:val="00EF2AA9"/>
    <w:rsid w:val="00EF2BBE"/>
    <w:rsid w:val="00EF3137"/>
    <w:rsid w:val="00EF3150"/>
    <w:rsid w:val="00EF3208"/>
    <w:rsid w:val="00EF321B"/>
    <w:rsid w:val="00EF333D"/>
    <w:rsid w:val="00EF3446"/>
    <w:rsid w:val="00EF358D"/>
    <w:rsid w:val="00EF392D"/>
    <w:rsid w:val="00EF3A86"/>
    <w:rsid w:val="00EF3A98"/>
    <w:rsid w:val="00EF3B2F"/>
    <w:rsid w:val="00EF3B62"/>
    <w:rsid w:val="00EF3B78"/>
    <w:rsid w:val="00EF3D46"/>
    <w:rsid w:val="00EF3EDF"/>
    <w:rsid w:val="00EF3F26"/>
    <w:rsid w:val="00EF3F68"/>
    <w:rsid w:val="00EF3FBD"/>
    <w:rsid w:val="00EF40A0"/>
    <w:rsid w:val="00EF4122"/>
    <w:rsid w:val="00EF41D6"/>
    <w:rsid w:val="00EF42FE"/>
    <w:rsid w:val="00EF43D0"/>
    <w:rsid w:val="00EF48EE"/>
    <w:rsid w:val="00EF49AF"/>
    <w:rsid w:val="00EF49BC"/>
    <w:rsid w:val="00EF4B54"/>
    <w:rsid w:val="00EF4C3E"/>
    <w:rsid w:val="00EF4CF0"/>
    <w:rsid w:val="00EF4CFD"/>
    <w:rsid w:val="00EF4F08"/>
    <w:rsid w:val="00EF5135"/>
    <w:rsid w:val="00EF5147"/>
    <w:rsid w:val="00EF53EC"/>
    <w:rsid w:val="00EF5407"/>
    <w:rsid w:val="00EF5558"/>
    <w:rsid w:val="00EF5713"/>
    <w:rsid w:val="00EF5913"/>
    <w:rsid w:val="00EF5923"/>
    <w:rsid w:val="00EF5A67"/>
    <w:rsid w:val="00EF5B84"/>
    <w:rsid w:val="00EF5CCA"/>
    <w:rsid w:val="00EF6494"/>
    <w:rsid w:val="00EF649C"/>
    <w:rsid w:val="00EF656A"/>
    <w:rsid w:val="00EF6705"/>
    <w:rsid w:val="00EF67EB"/>
    <w:rsid w:val="00EF67FE"/>
    <w:rsid w:val="00EF680C"/>
    <w:rsid w:val="00EF69DA"/>
    <w:rsid w:val="00EF6B93"/>
    <w:rsid w:val="00EF6BB5"/>
    <w:rsid w:val="00EF6CE9"/>
    <w:rsid w:val="00EF6F7F"/>
    <w:rsid w:val="00EF7192"/>
    <w:rsid w:val="00EF723C"/>
    <w:rsid w:val="00EF7244"/>
    <w:rsid w:val="00EF72AF"/>
    <w:rsid w:val="00EF764C"/>
    <w:rsid w:val="00EF76D2"/>
    <w:rsid w:val="00EF7AF5"/>
    <w:rsid w:val="00EF7C65"/>
    <w:rsid w:val="00EF7CCB"/>
    <w:rsid w:val="00EF7D69"/>
    <w:rsid w:val="00EF7E12"/>
    <w:rsid w:val="00EF7EBF"/>
    <w:rsid w:val="00EF7EF5"/>
    <w:rsid w:val="00EF7F99"/>
    <w:rsid w:val="00F00108"/>
    <w:rsid w:val="00F00209"/>
    <w:rsid w:val="00F002D7"/>
    <w:rsid w:val="00F002EB"/>
    <w:rsid w:val="00F00381"/>
    <w:rsid w:val="00F00789"/>
    <w:rsid w:val="00F00826"/>
    <w:rsid w:val="00F00998"/>
    <w:rsid w:val="00F009B4"/>
    <w:rsid w:val="00F009B9"/>
    <w:rsid w:val="00F00B18"/>
    <w:rsid w:val="00F00BDE"/>
    <w:rsid w:val="00F00BF2"/>
    <w:rsid w:val="00F00CE4"/>
    <w:rsid w:val="00F00EB0"/>
    <w:rsid w:val="00F00EB1"/>
    <w:rsid w:val="00F010AC"/>
    <w:rsid w:val="00F01141"/>
    <w:rsid w:val="00F0139F"/>
    <w:rsid w:val="00F014BE"/>
    <w:rsid w:val="00F01554"/>
    <w:rsid w:val="00F015B9"/>
    <w:rsid w:val="00F01A26"/>
    <w:rsid w:val="00F01B06"/>
    <w:rsid w:val="00F01BC5"/>
    <w:rsid w:val="00F01C69"/>
    <w:rsid w:val="00F01D62"/>
    <w:rsid w:val="00F01E82"/>
    <w:rsid w:val="00F01F3B"/>
    <w:rsid w:val="00F01F62"/>
    <w:rsid w:val="00F01FAA"/>
    <w:rsid w:val="00F01FCC"/>
    <w:rsid w:val="00F020B2"/>
    <w:rsid w:val="00F022A1"/>
    <w:rsid w:val="00F022D2"/>
    <w:rsid w:val="00F02632"/>
    <w:rsid w:val="00F02731"/>
    <w:rsid w:val="00F027CF"/>
    <w:rsid w:val="00F028C2"/>
    <w:rsid w:val="00F02A65"/>
    <w:rsid w:val="00F02ACB"/>
    <w:rsid w:val="00F02D17"/>
    <w:rsid w:val="00F02E88"/>
    <w:rsid w:val="00F02F0E"/>
    <w:rsid w:val="00F02FA9"/>
    <w:rsid w:val="00F0312C"/>
    <w:rsid w:val="00F0314D"/>
    <w:rsid w:val="00F031C1"/>
    <w:rsid w:val="00F03215"/>
    <w:rsid w:val="00F03299"/>
    <w:rsid w:val="00F03333"/>
    <w:rsid w:val="00F0333A"/>
    <w:rsid w:val="00F0338F"/>
    <w:rsid w:val="00F0351C"/>
    <w:rsid w:val="00F0363F"/>
    <w:rsid w:val="00F0375E"/>
    <w:rsid w:val="00F037EE"/>
    <w:rsid w:val="00F03A41"/>
    <w:rsid w:val="00F03A67"/>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823"/>
    <w:rsid w:val="00F04E6D"/>
    <w:rsid w:val="00F04EB6"/>
    <w:rsid w:val="00F04FCC"/>
    <w:rsid w:val="00F050E9"/>
    <w:rsid w:val="00F051CA"/>
    <w:rsid w:val="00F053AD"/>
    <w:rsid w:val="00F05523"/>
    <w:rsid w:val="00F0582B"/>
    <w:rsid w:val="00F058A9"/>
    <w:rsid w:val="00F05973"/>
    <w:rsid w:val="00F05A1B"/>
    <w:rsid w:val="00F05C13"/>
    <w:rsid w:val="00F05C99"/>
    <w:rsid w:val="00F05C9A"/>
    <w:rsid w:val="00F05E64"/>
    <w:rsid w:val="00F05F75"/>
    <w:rsid w:val="00F061B7"/>
    <w:rsid w:val="00F0629C"/>
    <w:rsid w:val="00F063BC"/>
    <w:rsid w:val="00F064A8"/>
    <w:rsid w:val="00F0683C"/>
    <w:rsid w:val="00F06921"/>
    <w:rsid w:val="00F06A7C"/>
    <w:rsid w:val="00F06AAD"/>
    <w:rsid w:val="00F0724A"/>
    <w:rsid w:val="00F072B4"/>
    <w:rsid w:val="00F076E2"/>
    <w:rsid w:val="00F0775C"/>
    <w:rsid w:val="00F0779E"/>
    <w:rsid w:val="00F07911"/>
    <w:rsid w:val="00F07944"/>
    <w:rsid w:val="00F07A8D"/>
    <w:rsid w:val="00F07B71"/>
    <w:rsid w:val="00F07D8B"/>
    <w:rsid w:val="00F07E57"/>
    <w:rsid w:val="00F07E69"/>
    <w:rsid w:val="00F07F87"/>
    <w:rsid w:val="00F07FBB"/>
    <w:rsid w:val="00F0BC40"/>
    <w:rsid w:val="00F100B9"/>
    <w:rsid w:val="00F100EA"/>
    <w:rsid w:val="00F101B7"/>
    <w:rsid w:val="00F10225"/>
    <w:rsid w:val="00F1034D"/>
    <w:rsid w:val="00F1034E"/>
    <w:rsid w:val="00F10374"/>
    <w:rsid w:val="00F10409"/>
    <w:rsid w:val="00F10482"/>
    <w:rsid w:val="00F10545"/>
    <w:rsid w:val="00F10547"/>
    <w:rsid w:val="00F105CD"/>
    <w:rsid w:val="00F1068E"/>
    <w:rsid w:val="00F106FF"/>
    <w:rsid w:val="00F1070B"/>
    <w:rsid w:val="00F10851"/>
    <w:rsid w:val="00F108A5"/>
    <w:rsid w:val="00F10A74"/>
    <w:rsid w:val="00F10AAA"/>
    <w:rsid w:val="00F10B98"/>
    <w:rsid w:val="00F10C5F"/>
    <w:rsid w:val="00F10CE3"/>
    <w:rsid w:val="00F10DE1"/>
    <w:rsid w:val="00F10DFE"/>
    <w:rsid w:val="00F10E18"/>
    <w:rsid w:val="00F10F40"/>
    <w:rsid w:val="00F1101A"/>
    <w:rsid w:val="00F11453"/>
    <w:rsid w:val="00F11476"/>
    <w:rsid w:val="00F115FF"/>
    <w:rsid w:val="00F1177E"/>
    <w:rsid w:val="00F1178E"/>
    <w:rsid w:val="00F117D4"/>
    <w:rsid w:val="00F1197C"/>
    <w:rsid w:val="00F11ABC"/>
    <w:rsid w:val="00F11AF3"/>
    <w:rsid w:val="00F11C68"/>
    <w:rsid w:val="00F11CBD"/>
    <w:rsid w:val="00F11CCC"/>
    <w:rsid w:val="00F11D04"/>
    <w:rsid w:val="00F11ECB"/>
    <w:rsid w:val="00F12038"/>
    <w:rsid w:val="00F122A4"/>
    <w:rsid w:val="00F123B7"/>
    <w:rsid w:val="00F123EF"/>
    <w:rsid w:val="00F125B5"/>
    <w:rsid w:val="00F12949"/>
    <w:rsid w:val="00F12AC6"/>
    <w:rsid w:val="00F12C78"/>
    <w:rsid w:val="00F12C88"/>
    <w:rsid w:val="00F12D90"/>
    <w:rsid w:val="00F12E4E"/>
    <w:rsid w:val="00F12FD4"/>
    <w:rsid w:val="00F130AA"/>
    <w:rsid w:val="00F13145"/>
    <w:rsid w:val="00F1316F"/>
    <w:rsid w:val="00F131AA"/>
    <w:rsid w:val="00F137B6"/>
    <w:rsid w:val="00F137D5"/>
    <w:rsid w:val="00F138C6"/>
    <w:rsid w:val="00F139A7"/>
    <w:rsid w:val="00F13A44"/>
    <w:rsid w:val="00F13A70"/>
    <w:rsid w:val="00F13AEE"/>
    <w:rsid w:val="00F13BCE"/>
    <w:rsid w:val="00F13D68"/>
    <w:rsid w:val="00F13D97"/>
    <w:rsid w:val="00F13DF2"/>
    <w:rsid w:val="00F13EB3"/>
    <w:rsid w:val="00F13EEE"/>
    <w:rsid w:val="00F140DF"/>
    <w:rsid w:val="00F1414B"/>
    <w:rsid w:val="00F143EB"/>
    <w:rsid w:val="00F1446C"/>
    <w:rsid w:val="00F14494"/>
    <w:rsid w:val="00F14554"/>
    <w:rsid w:val="00F1455B"/>
    <w:rsid w:val="00F146AB"/>
    <w:rsid w:val="00F146E8"/>
    <w:rsid w:val="00F147FA"/>
    <w:rsid w:val="00F14817"/>
    <w:rsid w:val="00F148D4"/>
    <w:rsid w:val="00F149FE"/>
    <w:rsid w:val="00F14DC8"/>
    <w:rsid w:val="00F14E28"/>
    <w:rsid w:val="00F14E34"/>
    <w:rsid w:val="00F14E70"/>
    <w:rsid w:val="00F153E2"/>
    <w:rsid w:val="00F154D7"/>
    <w:rsid w:val="00F15531"/>
    <w:rsid w:val="00F155A6"/>
    <w:rsid w:val="00F15864"/>
    <w:rsid w:val="00F15B46"/>
    <w:rsid w:val="00F15CEA"/>
    <w:rsid w:val="00F15EF9"/>
    <w:rsid w:val="00F15FC5"/>
    <w:rsid w:val="00F161A6"/>
    <w:rsid w:val="00F16442"/>
    <w:rsid w:val="00F16513"/>
    <w:rsid w:val="00F16565"/>
    <w:rsid w:val="00F1657D"/>
    <w:rsid w:val="00F165C5"/>
    <w:rsid w:val="00F167F4"/>
    <w:rsid w:val="00F1692B"/>
    <w:rsid w:val="00F1694C"/>
    <w:rsid w:val="00F16A21"/>
    <w:rsid w:val="00F16B22"/>
    <w:rsid w:val="00F16B5A"/>
    <w:rsid w:val="00F16D67"/>
    <w:rsid w:val="00F16E60"/>
    <w:rsid w:val="00F16EDF"/>
    <w:rsid w:val="00F16F1C"/>
    <w:rsid w:val="00F16F2F"/>
    <w:rsid w:val="00F170C0"/>
    <w:rsid w:val="00F1710E"/>
    <w:rsid w:val="00F1727B"/>
    <w:rsid w:val="00F173F3"/>
    <w:rsid w:val="00F17466"/>
    <w:rsid w:val="00F17522"/>
    <w:rsid w:val="00F17575"/>
    <w:rsid w:val="00F175BA"/>
    <w:rsid w:val="00F176FA"/>
    <w:rsid w:val="00F17778"/>
    <w:rsid w:val="00F1798E"/>
    <w:rsid w:val="00F17AFF"/>
    <w:rsid w:val="00F17CBE"/>
    <w:rsid w:val="00F17D8A"/>
    <w:rsid w:val="00F17E0D"/>
    <w:rsid w:val="00F17F56"/>
    <w:rsid w:val="00F203E1"/>
    <w:rsid w:val="00F2042A"/>
    <w:rsid w:val="00F204F5"/>
    <w:rsid w:val="00F205B6"/>
    <w:rsid w:val="00F2092C"/>
    <w:rsid w:val="00F209B3"/>
    <w:rsid w:val="00F209E1"/>
    <w:rsid w:val="00F20BB0"/>
    <w:rsid w:val="00F20C34"/>
    <w:rsid w:val="00F20D72"/>
    <w:rsid w:val="00F20D7D"/>
    <w:rsid w:val="00F20F37"/>
    <w:rsid w:val="00F20FB6"/>
    <w:rsid w:val="00F20FEC"/>
    <w:rsid w:val="00F21186"/>
    <w:rsid w:val="00F21318"/>
    <w:rsid w:val="00F217EC"/>
    <w:rsid w:val="00F218C7"/>
    <w:rsid w:val="00F21995"/>
    <w:rsid w:val="00F219A9"/>
    <w:rsid w:val="00F219E5"/>
    <w:rsid w:val="00F21AEB"/>
    <w:rsid w:val="00F21C7E"/>
    <w:rsid w:val="00F21D99"/>
    <w:rsid w:val="00F21DD0"/>
    <w:rsid w:val="00F21E4B"/>
    <w:rsid w:val="00F221AF"/>
    <w:rsid w:val="00F22229"/>
    <w:rsid w:val="00F2224B"/>
    <w:rsid w:val="00F22481"/>
    <w:rsid w:val="00F226AD"/>
    <w:rsid w:val="00F226F4"/>
    <w:rsid w:val="00F229D1"/>
    <w:rsid w:val="00F229F6"/>
    <w:rsid w:val="00F22A8F"/>
    <w:rsid w:val="00F22C89"/>
    <w:rsid w:val="00F22E4B"/>
    <w:rsid w:val="00F22E89"/>
    <w:rsid w:val="00F23031"/>
    <w:rsid w:val="00F23176"/>
    <w:rsid w:val="00F23209"/>
    <w:rsid w:val="00F23306"/>
    <w:rsid w:val="00F233CD"/>
    <w:rsid w:val="00F234EE"/>
    <w:rsid w:val="00F2362B"/>
    <w:rsid w:val="00F23A57"/>
    <w:rsid w:val="00F23AAD"/>
    <w:rsid w:val="00F23BD1"/>
    <w:rsid w:val="00F23D4E"/>
    <w:rsid w:val="00F23D51"/>
    <w:rsid w:val="00F23DDB"/>
    <w:rsid w:val="00F23F58"/>
    <w:rsid w:val="00F24017"/>
    <w:rsid w:val="00F2407B"/>
    <w:rsid w:val="00F242EB"/>
    <w:rsid w:val="00F24473"/>
    <w:rsid w:val="00F244A3"/>
    <w:rsid w:val="00F244B9"/>
    <w:rsid w:val="00F245E4"/>
    <w:rsid w:val="00F2463B"/>
    <w:rsid w:val="00F24642"/>
    <w:rsid w:val="00F248E8"/>
    <w:rsid w:val="00F2492C"/>
    <w:rsid w:val="00F24AB0"/>
    <w:rsid w:val="00F24B1F"/>
    <w:rsid w:val="00F24DCD"/>
    <w:rsid w:val="00F24E1A"/>
    <w:rsid w:val="00F25021"/>
    <w:rsid w:val="00F25112"/>
    <w:rsid w:val="00F2550E"/>
    <w:rsid w:val="00F25567"/>
    <w:rsid w:val="00F261F7"/>
    <w:rsid w:val="00F26272"/>
    <w:rsid w:val="00F263C1"/>
    <w:rsid w:val="00F263EE"/>
    <w:rsid w:val="00F2640D"/>
    <w:rsid w:val="00F26594"/>
    <w:rsid w:val="00F26596"/>
    <w:rsid w:val="00F2672B"/>
    <w:rsid w:val="00F2684C"/>
    <w:rsid w:val="00F26C68"/>
    <w:rsid w:val="00F26D64"/>
    <w:rsid w:val="00F26D70"/>
    <w:rsid w:val="00F26E34"/>
    <w:rsid w:val="00F26F0F"/>
    <w:rsid w:val="00F26FBB"/>
    <w:rsid w:val="00F271B0"/>
    <w:rsid w:val="00F2731B"/>
    <w:rsid w:val="00F273ED"/>
    <w:rsid w:val="00F27432"/>
    <w:rsid w:val="00F275FD"/>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BEF"/>
    <w:rsid w:val="00F32051"/>
    <w:rsid w:val="00F32110"/>
    <w:rsid w:val="00F32123"/>
    <w:rsid w:val="00F321B0"/>
    <w:rsid w:val="00F322B4"/>
    <w:rsid w:val="00F322E4"/>
    <w:rsid w:val="00F32362"/>
    <w:rsid w:val="00F3253C"/>
    <w:rsid w:val="00F32806"/>
    <w:rsid w:val="00F329AA"/>
    <w:rsid w:val="00F329C6"/>
    <w:rsid w:val="00F32A16"/>
    <w:rsid w:val="00F32A47"/>
    <w:rsid w:val="00F32BB8"/>
    <w:rsid w:val="00F32DBA"/>
    <w:rsid w:val="00F32F17"/>
    <w:rsid w:val="00F32F9F"/>
    <w:rsid w:val="00F3306B"/>
    <w:rsid w:val="00F33137"/>
    <w:rsid w:val="00F33589"/>
    <w:rsid w:val="00F335DF"/>
    <w:rsid w:val="00F33AC2"/>
    <w:rsid w:val="00F33E01"/>
    <w:rsid w:val="00F33EE7"/>
    <w:rsid w:val="00F33F47"/>
    <w:rsid w:val="00F34144"/>
    <w:rsid w:val="00F344D3"/>
    <w:rsid w:val="00F3455D"/>
    <w:rsid w:val="00F34574"/>
    <w:rsid w:val="00F3465D"/>
    <w:rsid w:val="00F34669"/>
    <w:rsid w:val="00F34846"/>
    <w:rsid w:val="00F34C23"/>
    <w:rsid w:val="00F34DCB"/>
    <w:rsid w:val="00F34DD5"/>
    <w:rsid w:val="00F34E5B"/>
    <w:rsid w:val="00F34F06"/>
    <w:rsid w:val="00F34FA6"/>
    <w:rsid w:val="00F3539D"/>
    <w:rsid w:val="00F35502"/>
    <w:rsid w:val="00F3572B"/>
    <w:rsid w:val="00F35AC9"/>
    <w:rsid w:val="00F35D63"/>
    <w:rsid w:val="00F35D99"/>
    <w:rsid w:val="00F35DE0"/>
    <w:rsid w:val="00F35E87"/>
    <w:rsid w:val="00F35EC3"/>
    <w:rsid w:val="00F36013"/>
    <w:rsid w:val="00F36024"/>
    <w:rsid w:val="00F36042"/>
    <w:rsid w:val="00F360E9"/>
    <w:rsid w:val="00F3629D"/>
    <w:rsid w:val="00F36303"/>
    <w:rsid w:val="00F363A0"/>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C96"/>
    <w:rsid w:val="00F37D39"/>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1AA"/>
    <w:rsid w:val="00F41284"/>
    <w:rsid w:val="00F412B6"/>
    <w:rsid w:val="00F41442"/>
    <w:rsid w:val="00F41510"/>
    <w:rsid w:val="00F415A5"/>
    <w:rsid w:val="00F4169A"/>
    <w:rsid w:val="00F4179A"/>
    <w:rsid w:val="00F4183A"/>
    <w:rsid w:val="00F41986"/>
    <w:rsid w:val="00F41A89"/>
    <w:rsid w:val="00F41AB5"/>
    <w:rsid w:val="00F41C65"/>
    <w:rsid w:val="00F420A7"/>
    <w:rsid w:val="00F42149"/>
    <w:rsid w:val="00F4223D"/>
    <w:rsid w:val="00F42280"/>
    <w:rsid w:val="00F425A4"/>
    <w:rsid w:val="00F425E4"/>
    <w:rsid w:val="00F42A81"/>
    <w:rsid w:val="00F42B5D"/>
    <w:rsid w:val="00F42D56"/>
    <w:rsid w:val="00F42DD2"/>
    <w:rsid w:val="00F42FB1"/>
    <w:rsid w:val="00F43070"/>
    <w:rsid w:val="00F43096"/>
    <w:rsid w:val="00F430BF"/>
    <w:rsid w:val="00F43297"/>
    <w:rsid w:val="00F43326"/>
    <w:rsid w:val="00F4344C"/>
    <w:rsid w:val="00F435AB"/>
    <w:rsid w:val="00F4369A"/>
    <w:rsid w:val="00F436ED"/>
    <w:rsid w:val="00F43C4D"/>
    <w:rsid w:val="00F43D93"/>
    <w:rsid w:val="00F43E82"/>
    <w:rsid w:val="00F43E9E"/>
    <w:rsid w:val="00F43F78"/>
    <w:rsid w:val="00F43F9C"/>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501B"/>
    <w:rsid w:val="00F451FA"/>
    <w:rsid w:val="00F4533E"/>
    <w:rsid w:val="00F4540A"/>
    <w:rsid w:val="00F458D2"/>
    <w:rsid w:val="00F45946"/>
    <w:rsid w:val="00F45B96"/>
    <w:rsid w:val="00F45DE0"/>
    <w:rsid w:val="00F45E3D"/>
    <w:rsid w:val="00F45EF7"/>
    <w:rsid w:val="00F45FE1"/>
    <w:rsid w:val="00F46060"/>
    <w:rsid w:val="00F46152"/>
    <w:rsid w:val="00F461F9"/>
    <w:rsid w:val="00F46585"/>
    <w:rsid w:val="00F466C3"/>
    <w:rsid w:val="00F46A8B"/>
    <w:rsid w:val="00F46CC2"/>
    <w:rsid w:val="00F46ED8"/>
    <w:rsid w:val="00F46FA9"/>
    <w:rsid w:val="00F47176"/>
    <w:rsid w:val="00F47227"/>
    <w:rsid w:val="00F47250"/>
    <w:rsid w:val="00F47312"/>
    <w:rsid w:val="00F47510"/>
    <w:rsid w:val="00F47546"/>
    <w:rsid w:val="00F4757B"/>
    <w:rsid w:val="00F47590"/>
    <w:rsid w:val="00F4759D"/>
    <w:rsid w:val="00F47641"/>
    <w:rsid w:val="00F47B94"/>
    <w:rsid w:val="00F47EB4"/>
    <w:rsid w:val="00F47EBF"/>
    <w:rsid w:val="00F500F8"/>
    <w:rsid w:val="00F50321"/>
    <w:rsid w:val="00F5034D"/>
    <w:rsid w:val="00F50385"/>
    <w:rsid w:val="00F504FF"/>
    <w:rsid w:val="00F506F9"/>
    <w:rsid w:val="00F507AB"/>
    <w:rsid w:val="00F50976"/>
    <w:rsid w:val="00F50B0B"/>
    <w:rsid w:val="00F50B87"/>
    <w:rsid w:val="00F50D84"/>
    <w:rsid w:val="00F50EC8"/>
    <w:rsid w:val="00F510E0"/>
    <w:rsid w:val="00F5111E"/>
    <w:rsid w:val="00F5116E"/>
    <w:rsid w:val="00F5121E"/>
    <w:rsid w:val="00F517B4"/>
    <w:rsid w:val="00F517C8"/>
    <w:rsid w:val="00F51812"/>
    <w:rsid w:val="00F51839"/>
    <w:rsid w:val="00F5186F"/>
    <w:rsid w:val="00F519B4"/>
    <w:rsid w:val="00F51A30"/>
    <w:rsid w:val="00F51AE1"/>
    <w:rsid w:val="00F51AE3"/>
    <w:rsid w:val="00F51BBB"/>
    <w:rsid w:val="00F51CA7"/>
    <w:rsid w:val="00F51E10"/>
    <w:rsid w:val="00F51EF9"/>
    <w:rsid w:val="00F51F47"/>
    <w:rsid w:val="00F520BE"/>
    <w:rsid w:val="00F524E4"/>
    <w:rsid w:val="00F52526"/>
    <w:rsid w:val="00F52583"/>
    <w:rsid w:val="00F5269E"/>
    <w:rsid w:val="00F52791"/>
    <w:rsid w:val="00F5279C"/>
    <w:rsid w:val="00F52ADE"/>
    <w:rsid w:val="00F52EA0"/>
    <w:rsid w:val="00F52F09"/>
    <w:rsid w:val="00F530D5"/>
    <w:rsid w:val="00F53209"/>
    <w:rsid w:val="00F53216"/>
    <w:rsid w:val="00F53282"/>
    <w:rsid w:val="00F53355"/>
    <w:rsid w:val="00F53718"/>
    <w:rsid w:val="00F53AEC"/>
    <w:rsid w:val="00F53CA9"/>
    <w:rsid w:val="00F53DDB"/>
    <w:rsid w:val="00F53F18"/>
    <w:rsid w:val="00F53F6C"/>
    <w:rsid w:val="00F53F78"/>
    <w:rsid w:val="00F5402B"/>
    <w:rsid w:val="00F54090"/>
    <w:rsid w:val="00F540C4"/>
    <w:rsid w:val="00F54493"/>
    <w:rsid w:val="00F5451A"/>
    <w:rsid w:val="00F54554"/>
    <w:rsid w:val="00F5465C"/>
    <w:rsid w:val="00F5465D"/>
    <w:rsid w:val="00F5466A"/>
    <w:rsid w:val="00F5472A"/>
    <w:rsid w:val="00F548D7"/>
    <w:rsid w:val="00F54C1A"/>
    <w:rsid w:val="00F54C55"/>
    <w:rsid w:val="00F54DF5"/>
    <w:rsid w:val="00F54F17"/>
    <w:rsid w:val="00F54F18"/>
    <w:rsid w:val="00F5502A"/>
    <w:rsid w:val="00F55061"/>
    <w:rsid w:val="00F551EB"/>
    <w:rsid w:val="00F55285"/>
    <w:rsid w:val="00F5543E"/>
    <w:rsid w:val="00F556E5"/>
    <w:rsid w:val="00F5574A"/>
    <w:rsid w:val="00F5591C"/>
    <w:rsid w:val="00F55ABA"/>
    <w:rsid w:val="00F55B75"/>
    <w:rsid w:val="00F55CEF"/>
    <w:rsid w:val="00F55F4B"/>
    <w:rsid w:val="00F56356"/>
    <w:rsid w:val="00F564EF"/>
    <w:rsid w:val="00F56551"/>
    <w:rsid w:val="00F56662"/>
    <w:rsid w:val="00F5682B"/>
    <w:rsid w:val="00F568C7"/>
    <w:rsid w:val="00F5694D"/>
    <w:rsid w:val="00F56A25"/>
    <w:rsid w:val="00F56A26"/>
    <w:rsid w:val="00F56BB6"/>
    <w:rsid w:val="00F56C62"/>
    <w:rsid w:val="00F56EFC"/>
    <w:rsid w:val="00F56EFD"/>
    <w:rsid w:val="00F57225"/>
    <w:rsid w:val="00F57548"/>
    <w:rsid w:val="00F57575"/>
    <w:rsid w:val="00F577F2"/>
    <w:rsid w:val="00F5794A"/>
    <w:rsid w:val="00F57A1A"/>
    <w:rsid w:val="00F57D31"/>
    <w:rsid w:val="00F57D43"/>
    <w:rsid w:val="00F57DD3"/>
    <w:rsid w:val="00F57EBF"/>
    <w:rsid w:val="00F60091"/>
    <w:rsid w:val="00F603BD"/>
    <w:rsid w:val="00F60421"/>
    <w:rsid w:val="00F6047E"/>
    <w:rsid w:val="00F604C0"/>
    <w:rsid w:val="00F604D6"/>
    <w:rsid w:val="00F604DF"/>
    <w:rsid w:val="00F604F6"/>
    <w:rsid w:val="00F6060B"/>
    <w:rsid w:val="00F60640"/>
    <w:rsid w:val="00F6077B"/>
    <w:rsid w:val="00F608FE"/>
    <w:rsid w:val="00F60981"/>
    <w:rsid w:val="00F609AB"/>
    <w:rsid w:val="00F60ADD"/>
    <w:rsid w:val="00F60B28"/>
    <w:rsid w:val="00F60CCE"/>
    <w:rsid w:val="00F60EF8"/>
    <w:rsid w:val="00F61108"/>
    <w:rsid w:val="00F611B4"/>
    <w:rsid w:val="00F612F8"/>
    <w:rsid w:val="00F613EA"/>
    <w:rsid w:val="00F61468"/>
    <w:rsid w:val="00F614B6"/>
    <w:rsid w:val="00F615CD"/>
    <w:rsid w:val="00F61825"/>
    <w:rsid w:val="00F61837"/>
    <w:rsid w:val="00F61838"/>
    <w:rsid w:val="00F618BE"/>
    <w:rsid w:val="00F618EA"/>
    <w:rsid w:val="00F61A3F"/>
    <w:rsid w:val="00F61AF5"/>
    <w:rsid w:val="00F61C2E"/>
    <w:rsid w:val="00F61F1B"/>
    <w:rsid w:val="00F62065"/>
    <w:rsid w:val="00F620F7"/>
    <w:rsid w:val="00F62307"/>
    <w:rsid w:val="00F6232A"/>
    <w:rsid w:val="00F62332"/>
    <w:rsid w:val="00F62335"/>
    <w:rsid w:val="00F62337"/>
    <w:rsid w:val="00F62355"/>
    <w:rsid w:val="00F62369"/>
    <w:rsid w:val="00F6240E"/>
    <w:rsid w:val="00F625B4"/>
    <w:rsid w:val="00F62755"/>
    <w:rsid w:val="00F62902"/>
    <w:rsid w:val="00F62951"/>
    <w:rsid w:val="00F62CA9"/>
    <w:rsid w:val="00F62DA1"/>
    <w:rsid w:val="00F62E4D"/>
    <w:rsid w:val="00F62F17"/>
    <w:rsid w:val="00F6332D"/>
    <w:rsid w:val="00F63505"/>
    <w:rsid w:val="00F6351F"/>
    <w:rsid w:val="00F63944"/>
    <w:rsid w:val="00F6397C"/>
    <w:rsid w:val="00F63982"/>
    <w:rsid w:val="00F639B2"/>
    <w:rsid w:val="00F639C2"/>
    <w:rsid w:val="00F63CDC"/>
    <w:rsid w:val="00F63D52"/>
    <w:rsid w:val="00F63E13"/>
    <w:rsid w:val="00F63E15"/>
    <w:rsid w:val="00F64068"/>
    <w:rsid w:val="00F64173"/>
    <w:rsid w:val="00F641BC"/>
    <w:rsid w:val="00F64436"/>
    <w:rsid w:val="00F6462B"/>
    <w:rsid w:val="00F64788"/>
    <w:rsid w:val="00F64A2F"/>
    <w:rsid w:val="00F64C3F"/>
    <w:rsid w:val="00F64DC7"/>
    <w:rsid w:val="00F64E46"/>
    <w:rsid w:val="00F64E4C"/>
    <w:rsid w:val="00F651B5"/>
    <w:rsid w:val="00F6522C"/>
    <w:rsid w:val="00F652C8"/>
    <w:rsid w:val="00F653A7"/>
    <w:rsid w:val="00F65470"/>
    <w:rsid w:val="00F6554F"/>
    <w:rsid w:val="00F6557A"/>
    <w:rsid w:val="00F6575C"/>
    <w:rsid w:val="00F65785"/>
    <w:rsid w:val="00F6579C"/>
    <w:rsid w:val="00F658DA"/>
    <w:rsid w:val="00F6593B"/>
    <w:rsid w:val="00F65975"/>
    <w:rsid w:val="00F65A99"/>
    <w:rsid w:val="00F65B55"/>
    <w:rsid w:val="00F65CAB"/>
    <w:rsid w:val="00F65CB1"/>
    <w:rsid w:val="00F65DFE"/>
    <w:rsid w:val="00F660A6"/>
    <w:rsid w:val="00F660D7"/>
    <w:rsid w:val="00F6625E"/>
    <w:rsid w:val="00F6627F"/>
    <w:rsid w:val="00F665E8"/>
    <w:rsid w:val="00F667D5"/>
    <w:rsid w:val="00F66964"/>
    <w:rsid w:val="00F66B05"/>
    <w:rsid w:val="00F66DAE"/>
    <w:rsid w:val="00F66EBD"/>
    <w:rsid w:val="00F66F0B"/>
    <w:rsid w:val="00F66FA9"/>
    <w:rsid w:val="00F6704C"/>
    <w:rsid w:val="00F670DE"/>
    <w:rsid w:val="00F672E6"/>
    <w:rsid w:val="00F67588"/>
    <w:rsid w:val="00F67746"/>
    <w:rsid w:val="00F67928"/>
    <w:rsid w:val="00F67A82"/>
    <w:rsid w:val="00F67B21"/>
    <w:rsid w:val="00F67B6E"/>
    <w:rsid w:val="00F67CB6"/>
    <w:rsid w:val="00F67D88"/>
    <w:rsid w:val="00F7002A"/>
    <w:rsid w:val="00F700AC"/>
    <w:rsid w:val="00F70112"/>
    <w:rsid w:val="00F70216"/>
    <w:rsid w:val="00F70340"/>
    <w:rsid w:val="00F70802"/>
    <w:rsid w:val="00F708E0"/>
    <w:rsid w:val="00F70925"/>
    <w:rsid w:val="00F7094C"/>
    <w:rsid w:val="00F70C4D"/>
    <w:rsid w:val="00F70D50"/>
    <w:rsid w:val="00F70D84"/>
    <w:rsid w:val="00F70E29"/>
    <w:rsid w:val="00F710AF"/>
    <w:rsid w:val="00F711E6"/>
    <w:rsid w:val="00F71587"/>
    <w:rsid w:val="00F716B5"/>
    <w:rsid w:val="00F71878"/>
    <w:rsid w:val="00F718D2"/>
    <w:rsid w:val="00F7194F"/>
    <w:rsid w:val="00F71969"/>
    <w:rsid w:val="00F71BC8"/>
    <w:rsid w:val="00F71C44"/>
    <w:rsid w:val="00F71CB7"/>
    <w:rsid w:val="00F71EC2"/>
    <w:rsid w:val="00F7205A"/>
    <w:rsid w:val="00F720BB"/>
    <w:rsid w:val="00F721E2"/>
    <w:rsid w:val="00F723CB"/>
    <w:rsid w:val="00F727CB"/>
    <w:rsid w:val="00F7284E"/>
    <w:rsid w:val="00F728D5"/>
    <w:rsid w:val="00F7290A"/>
    <w:rsid w:val="00F72B8D"/>
    <w:rsid w:val="00F72CBA"/>
    <w:rsid w:val="00F72DDE"/>
    <w:rsid w:val="00F72E4C"/>
    <w:rsid w:val="00F72FFA"/>
    <w:rsid w:val="00F730AA"/>
    <w:rsid w:val="00F730C1"/>
    <w:rsid w:val="00F73252"/>
    <w:rsid w:val="00F73336"/>
    <w:rsid w:val="00F737EA"/>
    <w:rsid w:val="00F7381C"/>
    <w:rsid w:val="00F738EE"/>
    <w:rsid w:val="00F73AE0"/>
    <w:rsid w:val="00F73B0B"/>
    <w:rsid w:val="00F73C09"/>
    <w:rsid w:val="00F73C12"/>
    <w:rsid w:val="00F73E10"/>
    <w:rsid w:val="00F73E3F"/>
    <w:rsid w:val="00F73E54"/>
    <w:rsid w:val="00F73EC8"/>
    <w:rsid w:val="00F74361"/>
    <w:rsid w:val="00F743EA"/>
    <w:rsid w:val="00F74428"/>
    <w:rsid w:val="00F7452A"/>
    <w:rsid w:val="00F74627"/>
    <w:rsid w:val="00F746DC"/>
    <w:rsid w:val="00F74BA2"/>
    <w:rsid w:val="00F74BED"/>
    <w:rsid w:val="00F74BF2"/>
    <w:rsid w:val="00F74BFC"/>
    <w:rsid w:val="00F74E5A"/>
    <w:rsid w:val="00F75049"/>
    <w:rsid w:val="00F750A0"/>
    <w:rsid w:val="00F7520E"/>
    <w:rsid w:val="00F7527C"/>
    <w:rsid w:val="00F753E3"/>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7EB"/>
    <w:rsid w:val="00F76D30"/>
    <w:rsid w:val="00F76DE1"/>
    <w:rsid w:val="00F76EBF"/>
    <w:rsid w:val="00F770DF"/>
    <w:rsid w:val="00F771F2"/>
    <w:rsid w:val="00F772A0"/>
    <w:rsid w:val="00F772C2"/>
    <w:rsid w:val="00F7738B"/>
    <w:rsid w:val="00F773CB"/>
    <w:rsid w:val="00F774AA"/>
    <w:rsid w:val="00F774D5"/>
    <w:rsid w:val="00F77564"/>
    <w:rsid w:val="00F77636"/>
    <w:rsid w:val="00F77825"/>
    <w:rsid w:val="00F77A09"/>
    <w:rsid w:val="00F77A12"/>
    <w:rsid w:val="00F77B03"/>
    <w:rsid w:val="00F77B23"/>
    <w:rsid w:val="00F77B6B"/>
    <w:rsid w:val="00F77BD0"/>
    <w:rsid w:val="00F77CC6"/>
    <w:rsid w:val="00F77E40"/>
    <w:rsid w:val="00F800D4"/>
    <w:rsid w:val="00F801F0"/>
    <w:rsid w:val="00F802A4"/>
    <w:rsid w:val="00F80671"/>
    <w:rsid w:val="00F8072A"/>
    <w:rsid w:val="00F807B9"/>
    <w:rsid w:val="00F8082E"/>
    <w:rsid w:val="00F80970"/>
    <w:rsid w:val="00F80B34"/>
    <w:rsid w:val="00F80B60"/>
    <w:rsid w:val="00F80BDE"/>
    <w:rsid w:val="00F80BFE"/>
    <w:rsid w:val="00F80DB8"/>
    <w:rsid w:val="00F80F28"/>
    <w:rsid w:val="00F8115B"/>
    <w:rsid w:val="00F812A1"/>
    <w:rsid w:val="00F812B1"/>
    <w:rsid w:val="00F81325"/>
    <w:rsid w:val="00F81340"/>
    <w:rsid w:val="00F81349"/>
    <w:rsid w:val="00F8167A"/>
    <w:rsid w:val="00F819CF"/>
    <w:rsid w:val="00F81A47"/>
    <w:rsid w:val="00F81C50"/>
    <w:rsid w:val="00F81E26"/>
    <w:rsid w:val="00F81FC4"/>
    <w:rsid w:val="00F820FB"/>
    <w:rsid w:val="00F82167"/>
    <w:rsid w:val="00F8218E"/>
    <w:rsid w:val="00F824F6"/>
    <w:rsid w:val="00F82671"/>
    <w:rsid w:val="00F82721"/>
    <w:rsid w:val="00F8277E"/>
    <w:rsid w:val="00F8278C"/>
    <w:rsid w:val="00F82875"/>
    <w:rsid w:val="00F82961"/>
    <w:rsid w:val="00F82983"/>
    <w:rsid w:val="00F829AD"/>
    <w:rsid w:val="00F82AF0"/>
    <w:rsid w:val="00F82B8B"/>
    <w:rsid w:val="00F82E50"/>
    <w:rsid w:val="00F8301A"/>
    <w:rsid w:val="00F830FA"/>
    <w:rsid w:val="00F83107"/>
    <w:rsid w:val="00F832FE"/>
    <w:rsid w:val="00F83408"/>
    <w:rsid w:val="00F8363C"/>
    <w:rsid w:val="00F8378F"/>
    <w:rsid w:val="00F8381B"/>
    <w:rsid w:val="00F838AB"/>
    <w:rsid w:val="00F83A9E"/>
    <w:rsid w:val="00F83B23"/>
    <w:rsid w:val="00F83B36"/>
    <w:rsid w:val="00F83B99"/>
    <w:rsid w:val="00F83BDC"/>
    <w:rsid w:val="00F83CA5"/>
    <w:rsid w:val="00F83CFA"/>
    <w:rsid w:val="00F84238"/>
    <w:rsid w:val="00F8447F"/>
    <w:rsid w:val="00F84488"/>
    <w:rsid w:val="00F844B8"/>
    <w:rsid w:val="00F844D0"/>
    <w:rsid w:val="00F845F2"/>
    <w:rsid w:val="00F84889"/>
    <w:rsid w:val="00F84A7A"/>
    <w:rsid w:val="00F84CAD"/>
    <w:rsid w:val="00F84F15"/>
    <w:rsid w:val="00F84FD6"/>
    <w:rsid w:val="00F850C8"/>
    <w:rsid w:val="00F8512A"/>
    <w:rsid w:val="00F852BA"/>
    <w:rsid w:val="00F85334"/>
    <w:rsid w:val="00F85584"/>
    <w:rsid w:val="00F85662"/>
    <w:rsid w:val="00F856F1"/>
    <w:rsid w:val="00F85792"/>
    <w:rsid w:val="00F857AA"/>
    <w:rsid w:val="00F85838"/>
    <w:rsid w:val="00F85845"/>
    <w:rsid w:val="00F85903"/>
    <w:rsid w:val="00F8590B"/>
    <w:rsid w:val="00F859EC"/>
    <w:rsid w:val="00F85B11"/>
    <w:rsid w:val="00F85D40"/>
    <w:rsid w:val="00F85D7D"/>
    <w:rsid w:val="00F85E4E"/>
    <w:rsid w:val="00F85EC2"/>
    <w:rsid w:val="00F85EEF"/>
    <w:rsid w:val="00F85FCC"/>
    <w:rsid w:val="00F85FEC"/>
    <w:rsid w:val="00F860EB"/>
    <w:rsid w:val="00F861FD"/>
    <w:rsid w:val="00F86223"/>
    <w:rsid w:val="00F86388"/>
    <w:rsid w:val="00F86516"/>
    <w:rsid w:val="00F8654C"/>
    <w:rsid w:val="00F86550"/>
    <w:rsid w:val="00F86582"/>
    <w:rsid w:val="00F86593"/>
    <w:rsid w:val="00F8671D"/>
    <w:rsid w:val="00F8679E"/>
    <w:rsid w:val="00F867DF"/>
    <w:rsid w:val="00F868AE"/>
    <w:rsid w:val="00F86A7A"/>
    <w:rsid w:val="00F86C38"/>
    <w:rsid w:val="00F87194"/>
    <w:rsid w:val="00F871BD"/>
    <w:rsid w:val="00F872FA"/>
    <w:rsid w:val="00F874B6"/>
    <w:rsid w:val="00F87630"/>
    <w:rsid w:val="00F877F0"/>
    <w:rsid w:val="00F878D4"/>
    <w:rsid w:val="00F8797C"/>
    <w:rsid w:val="00F87B54"/>
    <w:rsid w:val="00F87DAF"/>
    <w:rsid w:val="00F87DF2"/>
    <w:rsid w:val="00F87EF7"/>
    <w:rsid w:val="00F87FAB"/>
    <w:rsid w:val="00F90172"/>
    <w:rsid w:val="00F901F3"/>
    <w:rsid w:val="00F902A6"/>
    <w:rsid w:val="00F90389"/>
    <w:rsid w:val="00F904AF"/>
    <w:rsid w:val="00F90507"/>
    <w:rsid w:val="00F90566"/>
    <w:rsid w:val="00F905D2"/>
    <w:rsid w:val="00F905FD"/>
    <w:rsid w:val="00F9069B"/>
    <w:rsid w:val="00F9075C"/>
    <w:rsid w:val="00F90797"/>
    <w:rsid w:val="00F90913"/>
    <w:rsid w:val="00F9098A"/>
    <w:rsid w:val="00F90AB2"/>
    <w:rsid w:val="00F90ADE"/>
    <w:rsid w:val="00F90BEA"/>
    <w:rsid w:val="00F90C4D"/>
    <w:rsid w:val="00F90DF8"/>
    <w:rsid w:val="00F90E4F"/>
    <w:rsid w:val="00F90EE8"/>
    <w:rsid w:val="00F9104B"/>
    <w:rsid w:val="00F9114D"/>
    <w:rsid w:val="00F91343"/>
    <w:rsid w:val="00F913E6"/>
    <w:rsid w:val="00F915D2"/>
    <w:rsid w:val="00F91742"/>
    <w:rsid w:val="00F918AA"/>
    <w:rsid w:val="00F918CF"/>
    <w:rsid w:val="00F91A08"/>
    <w:rsid w:val="00F91BF7"/>
    <w:rsid w:val="00F91C85"/>
    <w:rsid w:val="00F91CF3"/>
    <w:rsid w:val="00F91F1F"/>
    <w:rsid w:val="00F91F4F"/>
    <w:rsid w:val="00F91FB4"/>
    <w:rsid w:val="00F92111"/>
    <w:rsid w:val="00F9212C"/>
    <w:rsid w:val="00F9212F"/>
    <w:rsid w:val="00F92246"/>
    <w:rsid w:val="00F9226B"/>
    <w:rsid w:val="00F92361"/>
    <w:rsid w:val="00F9236F"/>
    <w:rsid w:val="00F925F0"/>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301"/>
    <w:rsid w:val="00F93476"/>
    <w:rsid w:val="00F934C0"/>
    <w:rsid w:val="00F93538"/>
    <w:rsid w:val="00F93575"/>
    <w:rsid w:val="00F93591"/>
    <w:rsid w:val="00F935B2"/>
    <w:rsid w:val="00F9365C"/>
    <w:rsid w:val="00F936D8"/>
    <w:rsid w:val="00F93760"/>
    <w:rsid w:val="00F9388B"/>
    <w:rsid w:val="00F93982"/>
    <w:rsid w:val="00F93C3C"/>
    <w:rsid w:val="00F93C45"/>
    <w:rsid w:val="00F93CCD"/>
    <w:rsid w:val="00F93D11"/>
    <w:rsid w:val="00F93D41"/>
    <w:rsid w:val="00F93D9E"/>
    <w:rsid w:val="00F93E19"/>
    <w:rsid w:val="00F93F0D"/>
    <w:rsid w:val="00F9434B"/>
    <w:rsid w:val="00F9440E"/>
    <w:rsid w:val="00F9449E"/>
    <w:rsid w:val="00F944BF"/>
    <w:rsid w:val="00F945A2"/>
    <w:rsid w:val="00F948B1"/>
    <w:rsid w:val="00F9499B"/>
    <w:rsid w:val="00F94B1C"/>
    <w:rsid w:val="00F94B9B"/>
    <w:rsid w:val="00F94BC8"/>
    <w:rsid w:val="00F94CB1"/>
    <w:rsid w:val="00F94F96"/>
    <w:rsid w:val="00F95007"/>
    <w:rsid w:val="00F950A4"/>
    <w:rsid w:val="00F95266"/>
    <w:rsid w:val="00F9559F"/>
    <w:rsid w:val="00F9563F"/>
    <w:rsid w:val="00F95838"/>
    <w:rsid w:val="00F958D4"/>
    <w:rsid w:val="00F959FC"/>
    <w:rsid w:val="00F95DD8"/>
    <w:rsid w:val="00F95E8F"/>
    <w:rsid w:val="00F95F59"/>
    <w:rsid w:val="00F964B9"/>
    <w:rsid w:val="00F965FF"/>
    <w:rsid w:val="00F96686"/>
    <w:rsid w:val="00F96769"/>
    <w:rsid w:val="00F9678F"/>
    <w:rsid w:val="00F9694E"/>
    <w:rsid w:val="00F96991"/>
    <w:rsid w:val="00F96BE7"/>
    <w:rsid w:val="00F96D9A"/>
    <w:rsid w:val="00F96DAC"/>
    <w:rsid w:val="00F96E49"/>
    <w:rsid w:val="00F96EF3"/>
    <w:rsid w:val="00F96F45"/>
    <w:rsid w:val="00F96F52"/>
    <w:rsid w:val="00F971DA"/>
    <w:rsid w:val="00F97207"/>
    <w:rsid w:val="00F97222"/>
    <w:rsid w:val="00F9724E"/>
    <w:rsid w:val="00F97258"/>
    <w:rsid w:val="00F97370"/>
    <w:rsid w:val="00F9737F"/>
    <w:rsid w:val="00F9758B"/>
    <w:rsid w:val="00F97817"/>
    <w:rsid w:val="00F97844"/>
    <w:rsid w:val="00F97983"/>
    <w:rsid w:val="00F97BF2"/>
    <w:rsid w:val="00F97CA5"/>
    <w:rsid w:val="00FA01D4"/>
    <w:rsid w:val="00FA022B"/>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0F92"/>
    <w:rsid w:val="00FA10C1"/>
    <w:rsid w:val="00FA113B"/>
    <w:rsid w:val="00FA11B0"/>
    <w:rsid w:val="00FA136A"/>
    <w:rsid w:val="00FA1470"/>
    <w:rsid w:val="00FA154B"/>
    <w:rsid w:val="00FA189C"/>
    <w:rsid w:val="00FA19E0"/>
    <w:rsid w:val="00FA1C7D"/>
    <w:rsid w:val="00FA1D51"/>
    <w:rsid w:val="00FA1DD3"/>
    <w:rsid w:val="00FA1F12"/>
    <w:rsid w:val="00FA204C"/>
    <w:rsid w:val="00FA2213"/>
    <w:rsid w:val="00FA2228"/>
    <w:rsid w:val="00FA22AB"/>
    <w:rsid w:val="00FA22C6"/>
    <w:rsid w:val="00FA23E7"/>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3"/>
    <w:rsid w:val="00FA3EDA"/>
    <w:rsid w:val="00FA3EFF"/>
    <w:rsid w:val="00FA3FD5"/>
    <w:rsid w:val="00FA4019"/>
    <w:rsid w:val="00FA406F"/>
    <w:rsid w:val="00FA417A"/>
    <w:rsid w:val="00FA43FA"/>
    <w:rsid w:val="00FA447A"/>
    <w:rsid w:val="00FA4582"/>
    <w:rsid w:val="00FA45B7"/>
    <w:rsid w:val="00FA478D"/>
    <w:rsid w:val="00FA490F"/>
    <w:rsid w:val="00FA4A35"/>
    <w:rsid w:val="00FA4B80"/>
    <w:rsid w:val="00FA4BB2"/>
    <w:rsid w:val="00FA4D18"/>
    <w:rsid w:val="00FA4E3D"/>
    <w:rsid w:val="00FA4E5A"/>
    <w:rsid w:val="00FA4FD8"/>
    <w:rsid w:val="00FA5046"/>
    <w:rsid w:val="00FA515D"/>
    <w:rsid w:val="00FA53A3"/>
    <w:rsid w:val="00FA54D6"/>
    <w:rsid w:val="00FA54EA"/>
    <w:rsid w:val="00FA56D5"/>
    <w:rsid w:val="00FA5702"/>
    <w:rsid w:val="00FA590B"/>
    <w:rsid w:val="00FA5A2E"/>
    <w:rsid w:val="00FA5BF7"/>
    <w:rsid w:val="00FA5C95"/>
    <w:rsid w:val="00FA5D23"/>
    <w:rsid w:val="00FA5D74"/>
    <w:rsid w:val="00FA5EC0"/>
    <w:rsid w:val="00FA5F08"/>
    <w:rsid w:val="00FA5F6E"/>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5D"/>
    <w:rsid w:val="00FA6EA8"/>
    <w:rsid w:val="00FA72B3"/>
    <w:rsid w:val="00FA7351"/>
    <w:rsid w:val="00FA753B"/>
    <w:rsid w:val="00FA758D"/>
    <w:rsid w:val="00FA764B"/>
    <w:rsid w:val="00FA7724"/>
    <w:rsid w:val="00FA779E"/>
    <w:rsid w:val="00FA77BB"/>
    <w:rsid w:val="00FA77E8"/>
    <w:rsid w:val="00FA7B6C"/>
    <w:rsid w:val="00FA7C12"/>
    <w:rsid w:val="00FA7C35"/>
    <w:rsid w:val="00FA7F35"/>
    <w:rsid w:val="00FA7FA2"/>
    <w:rsid w:val="00FB017A"/>
    <w:rsid w:val="00FB0295"/>
    <w:rsid w:val="00FB03AE"/>
    <w:rsid w:val="00FB075B"/>
    <w:rsid w:val="00FB0841"/>
    <w:rsid w:val="00FB089E"/>
    <w:rsid w:val="00FB0978"/>
    <w:rsid w:val="00FB0B2A"/>
    <w:rsid w:val="00FB0B87"/>
    <w:rsid w:val="00FB0CAF"/>
    <w:rsid w:val="00FB0CF2"/>
    <w:rsid w:val="00FB0DA4"/>
    <w:rsid w:val="00FB0EFD"/>
    <w:rsid w:val="00FB0F8D"/>
    <w:rsid w:val="00FB104C"/>
    <w:rsid w:val="00FB1095"/>
    <w:rsid w:val="00FB1695"/>
    <w:rsid w:val="00FB16E3"/>
    <w:rsid w:val="00FB16ED"/>
    <w:rsid w:val="00FB178B"/>
    <w:rsid w:val="00FB17E2"/>
    <w:rsid w:val="00FB1870"/>
    <w:rsid w:val="00FB188C"/>
    <w:rsid w:val="00FB1A66"/>
    <w:rsid w:val="00FB1A7B"/>
    <w:rsid w:val="00FB1B15"/>
    <w:rsid w:val="00FB1CEA"/>
    <w:rsid w:val="00FB2099"/>
    <w:rsid w:val="00FB2278"/>
    <w:rsid w:val="00FB247C"/>
    <w:rsid w:val="00FB271F"/>
    <w:rsid w:val="00FB27D3"/>
    <w:rsid w:val="00FB285B"/>
    <w:rsid w:val="00FB2914"/>
    <w:rsid w:val="00FB293D"/>
    <w:rsid w:val="00FB2953"/>
    <w:rsid w:val="00FB2A07"/>
    <w:rsid w:val="00FB2AC7"/>
    <w:rsid w:val="00FB2B07"/>
    <w:rsid w:val="00FB2C3D"/>
    <w:rsid w:val="00FB2C56"/>
    <w:rsid w:val="00FB2CBA"/>
    <w:rsid w:val="00FB2CDD"/>
    <w:rsid w:val="00FB2D36"/>
    <w:rsid w:val="00FB2EF1"/>
    <w:rsid w:val="00FB3133"/>
    <w:rsid w:val="00FB3369"/>
    <w:rsid w:val="00FB33CA"/>
    <w:rsid w:val="00FB34C8"/>
    <w:rsid w:val="00FB3537"/>
    <w:rsid w:val="00FB3567"/>
    <w:rsid w:val="00FB356F"/>
    <w:rsid w:val="00FB370C"/>
    <w:rsid w:val="00FB3719"/>
    <w:rsid w:val="00FB38E8"/>
    <w:rsid w:val="00FB39CD"/>
    <w:rsid w:val="00FB3CE6"/>
    <w:rsid w:val="00FB3F2D"/>
    <w:rsid w:val="00FB3FD4"/>
    <w:rsid w:val="00FB3FF6"/>
    <w:rsid w:val="00FB440F"/>
    <w:rsid w:val="00FB4441"/>
    <w:rsid w:val="00FB466A"/>
    <w:rsid w:val="00FB4696"/>
    <w:rsid w:val="00FB46D3"/>
    <w:rsid w:val="00FB4787"/>
    <w:rsid w:val="00FB47DA"/>
    <w:rsid w:val="00FB47EB"/>
    <w:rsid w:val="00FB4872"/>
    <w:rsid w:val="00FB48FF"/>
    <w:rsid w:val="00FB49DE"/>
    <w:rsid w:val="00FB4A18"/>
    <w:rsid w:val="00FB4BA1"/>
    <w:rsid w:val="00FB4DBE"/>
    <w:rsid w:val="00FB4DF3"/>
    <w:rsid w:val="00FB4E08"/>
    <w:rsid w:val="00FB4FB0"/>
    <w:rsid w:val="00FB505A"/>
    <w:rsid w:val="00FB505F"/>
    <w:rsid w:val="00FB5089"/>
    <w:rsid w:val="00FB5163"/>
    <w:rsid w:val="00FB51BB"/>
    <w:rsid w:val="00FB528F"/>
    <w:rsid w:val="00FB5391"/>
    <w:rsid w:val="00FB53F7"/>
    <w:rsid w:val="00FB5682"/>
    <w:rsid w:val="00FB5922"/>
    <w:rsid w:val="00FB6295"/>
    <w:rsid w:val="00FB6BCE"/>
    <w:rsid w:val="00FB6E01"/>
    <w:rsid w:val="00FB71AC"/>
    <w:rsid w:val="00FB71ED"/>
    <w:rsid w:val="00FB7262"/>
    <w:rsid w:val="00FB775F"/>
    <w:rsid w:val="00FB78A7"/>
    <w:rsid w:val="00FB7930"/>
    <w:rsid w:val="00FB7961"/>
    <w:rsid w:val="00FB79D3"/>
    <w:rsid w:val="00FB79F4"/>
    <w:rsid w:val="00FB7A16"/>
    <w:rsid w:val="00FB7B92"/>
    <w:rsid w:val="00FB7C29"/>
    <w:rsid w:val="00FB7C94"/>
    <w:rsid w:val="00FB7EC2"/>
    <w:rsid w:val="00FB7F7A"/>
    <w:rsid w:val="00FB7F7C"/>
    <w:rsid w:val="00FC02BC"/>
    <w:rsid w:val="00FC038B"/>
    <w:rsid w:val="00FC03A3"/>
    <w:rsid w:val="00FC04ED"/>
    <w:rsid w:val="00FC069E"/>
    <w:rsid w:val="00FC07CF"/>
    <w:rsid w:val="00FC0965"/>
    <w:rsid w:val="00FC09DA"/>
    <w:rsid w:val="00FC0AD6"/>
    <w:rsid w:val="00FC0D4C"/>
    <w:rsid w:val="00FC0F23"/>
    <w:rsid w:val="00FC1131"/>
    <w:rsid w:val="00FC1211"/>
    <w:rsid w:val="00FC12A9"/>
    <w:rsid w:val="00FC148C"/>
    <w:rsid w:val="00FC14A6"/>
    <w:rsid w:val="00FC1503"/>
    <w:rsid w:val="00FC15D3"/>
    <w:rsid w:val="00FC1640"/>
    <w:rsid w:val="00FC16B7"/>
    <w:rsid w:val="00FC1777"/>
    <w:rsid w:val="00FC18C5"/>
    <w:rsid w:val="00FC1AE9"/>
    <w:rsid w:val="00FC1B25"/>
    <w:rsid w:val="00FC1B37"/>
    <w:rsid w:val="00FC1C02"/>
    <w:rsid w:val="00FC1F4A"/>
    <w:rsid w:val="00FC1FE5"/>
    <w:rsid w:val="00FC2077"/>
    <w:rsid w:val="00FC20CE"/>
    <w:rsid w:val="00FC22DF"/>
    <w:rsid w:val="00FC23D7"/>
    <w:rsid w:val="00FC2433"/>
    <w:rsid w:val="00FC2454"/>
    <w:rsid w:val="00FC2586"/>
    <w:rsid w:val="00FC2825"/>
    <w:rsid w:val="00FC2868"/>
    <w:rsid w:val="00FC2A02"/>
    <w:rsid w:val="00FC2AAD"/>
    <w:rsid w:val="00FC2ADA"/>
    <w:rsid w:val="00FC2C06"/>
    <w:rsid w:val="00FC2C2D"/>
    <w:rsid w:val="00FC2C77"/>
    <w:rsid w:val="00FC2E37"/>
    <w:rsid w:val="00FC2F40"/>
    <w:rsid w:val="00FC2F7D"/>
    <w:rsid w:val="00FC2F87"/>
    <w:rsid w:val="00FC317A"/>
    <w:rsid w:val="00FC31EC"/>
    <w:rsid w:val="00FC3205"/>
    <w:rsid w:val="00FC33BC"/>
    <w:rsid w:val="00FC3427"/>
    <w:rsid w:val="00FC34C2"/>
    <w:rsid w:val="00FC376D"/>
    <w:rsid w:val="00FC3B1B"/>
    <w:rsid w:val="00FC3B4B"/>
    <w:rsid w:val="00FC3B69"/>
    <w:rsid w:val="00FC3D74"/>
    <w:rsid w:val="00FC3D8D"/>
    <w:rsid w:val="00FC4060"/>
    <w:rsid w:val="00FC407A"/>
    <w:rsid w:val="00FC4188"/>
    <w:rsid w:val="00FC438B"/>
    <w:rsid w:val="00FC43C4"/>
    <w:rsid w:val="00FC44CD"/>
    <w:rsid w:val="00FC463E"/>
    <w:rsid w:val="00FC487F"/>
    <w:rsid w:val="00FC497A"/>
    <w:rsid w:val="00FC498B"/>
    <w:rsid w:val="00FC4A66"/>
    <w:rsid w:val="00FC4C84"/>
    <w:rsid w:val="00FC4C8C"/>
    <w:rsid w:val="00FC4E94"/>
    <w:rsid w:val="00FC4EEF"/>
    <w:rsid w:val="00FC4FE2"/>
    <w:rsid w:val="00FC500E"/>
    <w:rsid w:val="00FC5306"/>
    <w:rsid w:val="00FC5545"/>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393"/>
    <w:rsid w:val="00FC645B"/>
    <w:rsid w:val="00FC6525"/>
    <w:rsid w:val="00FC653C"/>
    <w:rsid w:val="00FC66B6"/>
    <w:rsid w:val="00FC673D"/>
    <w:rsid w:val="00FC6753"/>
    <w:rsid w:val="00FC681E"/>
    <w:rsid w:val="00FC6A0A"/>
    <w:rsid w:val="00FC6A4F"/>
    <w:rsid w:val="00FC6AEB"/>
    <w:rsid w:val="00FC6B64"/>
    <w:rsid w:val="00FC6CB5"/>
    <w:rsid w:val="00FC6D2E"/>
    <w:rsid w:val="00FC6D42"/>
    <w:rsid w:val="00FC6DE2"/>
    <w:rsid w:val="00FC6E64"/>
    <w:rsid w:val="00FC715F"/>
    <w:rsid w:val="00FC722B"/>
    <w:rsid w:val="00FC7335"/>
    <w:rsid w:val="00FC7546"/>
    <w:rsid w:val="00FC7A60"/>
    <w:rsid w:val="00FC7A6D"/>
    <w:rsid w:val="00FC7B01"/>
    <w:rsid w:val="00FC7FB0"/>
    <w:rsid w:val="00FD00F4"/>
    <w:rsid w:val="00FD011B"/>
    <w:rsid w:val="00FD01E2"/>
    <w:rsid w:val="00FD0425"/>
    <w:rsid w:val="00FD0443"/>
    <w:rsid w:val="00FD05C1"/>
    <w:rsid w:val="00FD0606"/>
    <w:rsid w:val="00FD07CC"/>
    <w:rsid w:val="00FD08EC"/>
    <w:rsid w:val="00FD09CF"/>
    <w:rsid w:val="00FD0B99"/>
    <w:rsid w:val="00FD0CF1"/>
    <w:rsid w:val="00FD1043"/>
    <w:rsid w:val="00FD13BA"/>
    <w:rsid w:val="00FD1496"/>
    <w:rsid w:val="00FD15D8"/>
    <w:rsid w:val="00FD1622"/>
    <w:rsid w:val="00FD178D"/>
    <w:rsid w:val="00FD17CB"/>
    <w:rsid w:val="00FD186A"/>
    <w:rsid w:val="00FD192F"/>
    <w:rsid w:val="00FD1A12"/>
    <w:rsid w:val="00FD1F96"/>
    <w:rsid w:val="00FD1FB6"/>
    <w:rsid w:val="00FD2090"/>
    <w:rsid w:val="00FD21EE"/>
    <w:rsid w:val="00FD221E"/>
    <w:rsid w:val="00FD22E0"/>
    <w:rsid w:val="00FD2390"/>
    <w:rsid w:val="00FD24AB"/>
    <w:rsid w:val="00FD24CD"/>
    <w:rsid w:val="00FD255B"/>
    <w:rsid w:val="00FD257C"/>
    <w:rsid w:val="00FD25A1"/>
    <w:rsid w:val="00FD2781"/>
    <w:rsid w:val="00FD2842"/>
    <w:rsid w:val="00FD2925"/>
    <w:rsid w:val="00FD2A0D"/>
    <w:rsid w:val="00FD2A86"/>
    <w:rsid w:val="00FD2AE4"/>
    <w:rsid w:val="00FD2B7F"/>
    <w:rsid w:val="00FD2BFD"/>
    <w:rsid w:val="00FD2D5D"/>
    <w:rsid w:val="00FD2F22"/>
    <w:rsid w:val="00FD3030"/>
    <w:rsid w:val="00FD3041"/>
    <w:rsid w:val="00FD306B"/>
    <w:rsid w:val="00FD321E"/>
    <w:rsid w:val="00FD336F"/>
    <w:rsid w:val="00FD3569"/>
    <w:rsid w:val="00FD37A9"/>
    <w:rsid w:val="00FD37CD"/>
    <w:rsid w:val="00FD3857"/>
    <w:rsid w:val="00FD3B61"/>
    <w:rsid w:val="00FD3BB8"/>
    <w:rsid w:val="00FD3FAD"/>
    <w:rsid w:val="00FD40B9"/>
    <w:rsid w:val="00FD4345"/>
    <w:rsid w:val="00FD4409"/>
    <w:rsid w:val="00FD45CA"/>
    <w:rsid w:val="00FD4612"/>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554"/>
    <w:rsid w:val="00FD5644"/>
    <w:rsid w:val="00FD5A3C"/>
    <w:rsid w:val="00FD5A91"/>
    <w:rsid w:val="00FD5BB4"/>
    <w:rsid w:val="00FD5C57"/>
    <w:rsid w:val="00FD5CF9"/>
    <w:rsid w:val="00FD5D01"/>
    <w:rsid w:val="00FD5ED7"/>
    <w:rsid w:val="00FD5EFE"/>
    <w:rsid w:val="00FD6159"/>
    <w:rsid w:val="00FD63B0"/>
    <w:rsid w:val="00FD6518"/>
    <w:rsid w:val="00FD654B"/>
    <w:rsid w:val="00FD66F3"/>
    <w:rsid w:val="00FD6B9E"/>
    <w:rsid w:val="00FD6BB1"/>
    <w:rsid w:val="00FD6D42"/>
    <w:rsid w:val="00FD6D8C"/>
    <w:rsid w:val="00FD6DD0"/>
    <w:rsid w:val="00FD6FB8"/>
    <w:rsid w:val="00FD70C5"/>
    <w:rsid w:val="00FD7146"/>
    <w:rsid w:val="00FD716E"/>
    <w:rsid w:val="00FD717E"/>
    <w:rsid w:val="00FD729A"/>
    <w:rsid w:val="00FD72CF"/>
    <w:rsid w:val="00FD739D"/>
    <w:rsid w:val="00FD748F"/>
    <w:rsid w:val="00FD75F1"/>
    <w:rsid w:val="00FD7977"/>
    <w:rsid w:val="00FD797D"/>
    <w:rsid w:val="00FD7AD2"/>
    <w:rsid w:val="00FD7DBA"/>
    <w:rsid w:val="00FD7F21"/>
    <w:rsid w:val="00FD7FFD"/>
    <w:rsid w:val="00FE0087"/>
    <w:rsid w:val="00FE00DA"/>
    <w:rsid w:val="00FE02B8"/>
    <w:rsid w:val="00FE035D"/>
    <w:rsid w:val="00FE03A0"/>
    <w:rsid w:val="00FE050F"/>
    <w:rsid w:val="00FE052D"/>
    <w:rsid w:val="00FE0601"/>
    <w:rsid w:val="00FE0608"/>
    <w:rsid w:val="00FE07C8"/>
    <w:rsid w:val="00FE08FF"/>
    <w:rsid w:val="00FE0D90"/>
    <w:rsid w:val="00FE0E79"/>
    <w:rsid w:val="00FE0FA8"/>
    <w:rsid w:val="00FE100E"/>
    <w:rsid w:val="00FE11B7"/>
    <w:rsid w:val="00FE1269"/>
    <w:rsid w:val="00FE12A1"/>
    <w:rsid w:val="00FE13F5"/>
    <w:rsid w:val="00FE1404"/>
    <w:rsid w:val="00FE14EF"/>
    <w:rsid w:val="00FE1611"/>
    <w:rsid w:val="00FE1630"/>
    <w:rsid w:val="00FE1675"/>
    <w:rsid w:val="00FE17CF"/>
    <w:rsid w:val="00FE182D"/>
    <w:rsid w:val="00FE1845"/>
    <w:rsid w:val="00FE188C"/>
    <w:rsid w:val="00FE191C"/>
    <w:rsid w:val="00FE1A47"/>
    <w:rsid w:val="00FE1A8A"/>
    <w:rsid w:val="00FE1AA5"/>
    <w:rsid w:val="00FE1CCB"/>
    <w:rsid w:val="00FE1D77"/>
    <w:rsid w:val="00FE1F37"/>
    <w:rsid w:val="00FE1FC8"/>
    <w:rsid w:val="00FE1FD1"/>
    <w:rsid w:val="00FE20E8"/>
    <w:rsid w:val="00FE21BC"/>
    <w:rsid w:val="00FE22CD"/>
    <w:rsid w:val="00FE22E4"/>
    <w:rsid w:val="00FE2424"/>
    <w:rsid w:val="00FE243B"/>
    <w:rsid w:val="00FE2669"/>
    <w:rsid w:val="00FE26A1"/>
    <w:rsid w:val="00FE26D8"/>
    <w:rsid w:val="00FE285F"/>
    <w:rsid w:val="00FE2890"/>
    <w:rsid w:val="00FE28FB"/>
    <w:rsid w:val="00FE295F"/>
    <w:rsid w:val="00FE2B6C"/>
    <w:rsid w:val="00FE2D88"/>
    <w:rsid w:val="00FE2DE0"/>
    <w:rsid w:val="00FE2DEE"/>
    <w:rsid w:val="00FE2EAB"/>
    <w:rsid w:val="00FE2F13"/>
    <w:rsid w:val="00FE3086"/>
    <w:rsid w:val="00FE31AE"/>
    <w:rsid w:val="00FE320E"/>
    <w:rsid w:val="00FE351B"/>
    <w:rsid w:val="00FE3537"/>
    <w:rsid w:val="00FE357D"/>
    <w:rsid w:val="00FE3603"/>
    <w:rsid w:val="00FE388A"/>
    <w:rsid w:val="00FE3981"/>
    <w:rsid w:val="00FE3A21"/>
    <w:rsid w:val="00FE3AD8"/>
    <w:rsid w:val="00FE3D92"/>
    <w:rsid w:val="00FE3DFD"/>
    <w:rsid w:val="00FE3E4B"/>
    <w:rsid w:val="00FE3FE2"/>
    <w:rsid w:val="00FE46AB"/>
    <w:rsid w:val="00FE47AA"/>
    <w:rsid w:val="00FE492C"/>
    <w:rsid w:val="00FE494B"/>
    <w:rsid w:val="00FE4A64"/>
    <w:rsid w:val="00FE4BDD"/>
    <w:rsid w:val="00FE4BF6"/>
    <w:rsid w:val="00FE4C5A"/>
    <w:rsid w:val="00FE4CF0"/>
    <w:rsid w:val="00FE4FAF"/>
    <w:rsid w:val="00FE504D"/>
    <w:rsid w:val="00FE507B"/>
    <w:rsid w:val="00FE5180"/>
    <w:rsid w:val="00FE51BC"/>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E7EEF"/>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19B"/>
    <w:rsid w:val="00FF1259"/>
    <w:rsid w:val="00FF1319"/>
    <w:rsid w:val="00FF1331"/>
    <w:rsid w:val="00FF139B"/>
    <w:rsid w:val="00FF1602"/>
    <w:rsid w:val="00FF1695"/>
    <w:rsid w:val="00FF16F0"/>
    <w:rsid w:val="00FF1B65"/>
    <w:rsid w:val="00FF1BA8"/>
    <w:rsid w:val="00FF1CA6"/>
    <w:rsid w:val="00FF1D03"/>
    <w:rsid w:val="00FF1E1E"/>
    <w:rsid w:val="00FF1F9A"/>
    <w:rsid w:val="00FF2069"/>
    <w:rsid w:val="00FF20AA"/>
    <w:rsid w:val="00FF2199"/>
    <w:rsid w:val="00FF21A3"/>
    <w:rsid w:val="00FF21C3"/>
    <w:rsid w:val="00FF2266"/>
    <w:rsid w:val="00FF2308"/>
    <w:rsid w:val="00FF2315"/>
    <w:rsid w:val="00FF24CB"/>
    <w:rsid w:val="00FF24EE"/>
    <w:rsid w:val="00FF2620"/>
    <w:rsid w:val="00FF2711"/>
    <w:rsid w:val="00FF28AC"/>
    <w:rsid w:val="00FF296D"/>
    <w:rsid w:val="00FF2A8B"/>
    <w:rsid w:val="00FF2B56"/>
    <w:rsid w:val="00FF2BC4"/>
    <w:rsid w:val="00FF2C81"/>
    <w:rsid w:val="00FF2C91"/>
    <w:rsid w:val="00FF2CB6"/>
    <w:rsid w:val="00FF2CDF"/>
    <w:rsid w:val="00FF2D1E"/>
    <w:rsid w:val="00FF2D99"/>
    <w:rsid w:val="00FF2EC8"/>
    <w:rsid w:val="00FF304E"/>
    <w:rsid w:val="00FF324E"/>
    <w:rsid w:val="00FF33B0"/>
    <w:rsid w:val="00FF34B3"/>
    <w:rsid w:val="00FF35AA"/>
    <w:rsid w:val="00FF35C1"/>
    <w:rsid w:val="00FF361E"/>
    <w:rsid w:val="00FF3757"/>
    <w:rsid w:val="00FF38AA"/>
    <w:rsid w:val="00FF38F6"/>
    <w:rsid w:val="00FF3AF2"/>
    <w:rsid w:val="00FF3BD8"/>
    <w:rsid w:val="00FF3D15"/>
    <w:rsid w:val="00FF3D32"/>
    <w:rsid w:val="00FF3E3D"/>
    <w:rsid w:val="00FF3FF6"/>
    <w:rsid w:val="00FF4002"/>
    <w:rsid w:val="00FF4047"/>
    <w:rsid w:val="00FF409B"/>
    <w:rsid w:val="00FF40AD"/>
    <w:rsid w:val="00FF40DC"/>
    <w:rsid w:val="00FF41D8"/>
    <w:rsid w:val="00FF42F6"/>
    <w:rsid w:val="00FF43B0"/>
    <w:rsid w:val="00FF4492"/>
    <w:rsid w:val="00FF45FE"/>
    <w:rsid w:val="00FF499E"/>
    <w:rsid w:val="00FF49F3"/>
    <w:rsid w:val="00FF4D07"/>
    <w:rsid w:val="00FF4DFC"/>
    <w:rsid w:val="00FF4E7D"/>
    <w:rsid w:val="00FF4FA6"/>
    <w:rsid w:val="00FF500F"/>
    <w:rsid w:val="00FF50E3"/>
    <w:rsid w:val="00FF50EE"/>
    <w:rsid w:val="00FF515C"/>
    <w:rsid w:val="00FF5228"/>
    <w:rsid w:val="00FF5499"/>
    <w:rsid w:val="00FF54C6"/>
    <w:rsid w:val="00FF5608"/>
    <w:rsid w:val="00FF5682"/>
    <w:rsid w:val="00FF575D"/>
    <w:rsid w:val="00FF586F"/>
    <w:rsid w:val="00FF5A00"/>
    <w:rsid w:val="00FF5A2C"/>
    <w:rsid w:val="00FF5AE3"/>
    <w:rsid w:val="00FF5C67"/>
    <w:rsid w:val="00FF5D63"/>
    <w:rsid w:val="00FF5E87"/>
    <w:rsid w:val="00FF60E8"/>
    <w:rsid w:val="00FF610D"/>
    <w:rsid w:val="00FF6150"/>
    <w:rsid w:val="00FF6171"/>
    <w:rsid w:val="00FF61EE"/>
    <w:rsid w:val="00FF6264"/>
    <w:rsid w:val="00FF6358"/>
    <w:rsid w:val="00FF63C6"/>
    <w:rsid w:val="00FF645F"/>
    <w:rsid w:val="00FF658F"/>
    <w:rsid w:val="00FF665F"/>
    <w:rsid w:val="00FF68A7"/>
    <w:rsid w:val="00FF68F4"/>
    <w:rsid w:val="00FF6966"/>
    <w:rsid w:val="00FF6A34"/>
    <w:rsid w:val="00FF6E43"/>
    <w:rsid w:val="00FF6EB1"/>
    <w:rsid w:val="00FF6F94"/>
    <w:rsid w:val="00FF70A9"/>
    <w:rsid w:val="00FF7134"/>
    <w:rsid w:val="00FF71DF"/>
    <w:rsid w:val="00FF7489"/>
    <w:rsid w:val="00FF74A0"/>
    <w:rsid w:val="00FF7554"/>
    <w:rsid w:val="00FF7570"/>
    <w:rsid w:val="00FF75A4"/>
    <w:rsid w:val="00FF768A"/>
    <w:rsid w:val="00FF77DD"/>
    <w:rsid w:val="00FF77FD"/>
    <w:rsid w:val="00FF7A9C"/>
    <w:rsid w:val="00FF7AC2"/>
    <w:rsid w:val="00FF7C80"/>
    <w:rsid w:val="00FF7DAC"/>
    <w:rsid w:val="00FF7E6A"/>
    <w:rsid w:val="00FF7ECD"/>
    <w:rsid w:val="00FF7EF5"/>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08E518"/>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9F2B27"/>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7FB607A"/>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7DF8859"/>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8E57"/>
  <w15:docId w15:val="{E073CB30-EF45-403C-8D23-EB535CA1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Arial"/>
        <w:color w:val="000000" w:themeColor="text1"/>
        <w:sz w:val="26"/>
        <w:szCs w:val="26"/>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3E8"/>
    <w:pPr>
      <w:spacing w:after="180"/>
    </w:p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rsid w:val="00320A8D"/>
    <w:pPr>
      <w:keepNext/>
      <w:keepLines/>
      <w:spacing w:before="120" w:after="0"/>
      <w:outlineLvl w:val="1"/>
    </w:pPr>
    <w:rPr>
      <w:rFonts w:eastAsiaTheme="majorEastAsia" w:cstheme="majorBidi"/>
      <w:b/>
      <w:bCs/>
      <w:color w:val="00573F" w:themeColor="accent1"/>
      <w:sz w:val="28"/>
    </w:rPr>
  </w:style>
  <w:style w:type="paragraph" w:styleId="Heading3">
    <w:name w:val="heading 3"/>
    <w:basedOn w:val="Normal"/>
    <w:next w:val="Normal"/>
    <w:link w:val="Heading3Char"/>
    <w:uiPriority w:val="9"/>
    <w:semiHidden/>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rsid w:val="00320A8D"/>
    <w:pPr>
      <w:keepNext/>
      <w:keepLines/>
      <w:spacing w:before="200" w:after="0"/>
      <w:outlineLvl w:val="5"/>
    </w:pPr>
    <w:rPr>
      <w:rFonts w:asciiTheme="majorHAnsi" w:eastAsiaTheme="majorEastAsia" w:hAnsiTheme="majorHAnsi" w:cstheme="majorBidi"/>
      <w:iCs/>
      <w:color w:val="00573F"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180EB7"/>
    <w:pPr>
      <w:spacing w:after="0"/>
      <w:ind w:left="360" w:hanging="360"/>
    </w:pPr>
    <w:rPr>
      <w:bCs/>
      <w:sz w:val="22"/>
    </w:rPr>
  </w:style>
  <w:style w:type="character" w:customStyle="1" w:styleId="11BulletsinatableChar">
    <w:name w:val="11. Bullets in a table Char"/>
    <w:basedOn w:val="DefaultParagraphFont"/>
    <w:link w:val="11Bulletsinatable"/>
    <w:rsid w:val="00180EB7"/>
    <w:rPr>
      <w:bCs/>
      <w:sz w:val="22"/>
    </w:rPr>
  </w:style>
  <w:style w:type="paragraph" w:customStyle="1" w:styleId="Tableheading">
    <w:name w:val="Table heading"/>
    <w:link w:val="TableheadingChar"/>
    <w:semiHidden/>
    <w:locked/>
    <w:rsid w:val="00537975"/>
    <w:pPr>
      <w:keepNext/>
      <w:spacing w:before="180" w:after="60"/>
    </w:pPr>
    <w:rPr>
      <w:b/>
      <w:color w:val="007449" w:themeColor="accent6"/>
      <w:sz w:val="24"/>
    </w:rPr>
  </w:style>
  <w:style w:type="character" w:customStyle="1" w:styleId="TableheadingChar">
    <w:name w:val="Table heading Char"/>
    <w:basedOn w:val="DefaultParagraphFont"/>
    <w:link w:val="Tableheading"/>
    <w:semiHidden/>
    <w:rsid w:val="003973E8"/>
    <w:rPr>
      <w:b/>
      <w:color w:val="007449" w:themeColor="accent6"/>
      <w:sz w:val="24"/>
    </w:rPr>
  </w:style>
  <w:style w:type="paragraph" w:customStyle="1" w:styleId="08Figuretableboxheading">
    <w:name w:val="08. Figure/table/box heading"/>
    <w:basedOn w:val="Tableheading"/>
    <w:link w:val="08FiguretableboxheadingChar"/>
    <w:qFormat/>
    <w:locked/>
    <w:rsid w:val="00ED7024"/>
    <w:rPr>
      <w:color w:val="00573F" w:themeColor="accent1"/>
    </w:rPr>
  </w:style>
  <w:style w:type="character" w:customStyle="1" w:styleId="08FiguretableboxheadingChar">
    <w:name w:val="08. Figure/table/box heading Char"/>
    <w:basedOn w:val="TableheadingChar"/>
    <w:link w:val="08Figuretableboxheading"/>
    <w:rsid w:val="00ED7024"/>
    <w:rPr>
      <w:b/>
      <w:color w:val="00573F" w:themeColor="accent1"/>
      <w:sz w:val="24"/>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973E8"/>
    <w:rPr>
      <w:rFonts w:eastAsiaTheme="majorEastAsia" w:cstheme="majorBidi"/>
      <w:b/>
      <w:bCs/>
      <w:color w:val="00573F" w:themeColor="accent1"/>
      <w:sz w:val="28"/>
    </w:rPr>
  </w:style>
  <w:style w:type="character" w:customStyle="1" w:styleId="Heading3Char">
    <w:name w:val="Heading 3 Char"/>
    <w:basedOn w:val="DefaultParagraphFont"/>
    <w:link w:val="Heading3"/>
    <w:uiPriority w:val="9"/>
    <w:semiHidden/>
    <w:rsid w:val="003973E8"/>
    <w:rPr>
      <w:rFonts w:asciiTheme="majorHAnsi" w:eastAsiaTheme="majorEastAsia" w:hAnsiTheme="majorHAnsi" w:cstheme="majorBidi"/>
      <w:bCs/>
      <w:color w:val="000000" w:themeColor="text2"/>
      <w:spacing w:val="14"/>
      <w:sz w:val="24"/>
    </w:rPr>
  </w:style>
  <w:style w:type="character" w:customStyle="1" w:styleId="Heading4Char">
    <w:name w:val="Heading 4 Char"/>
    <w:basedOn w:val="DefaultParagraphFont"/>
    <w:link w:val="Heading4"/>
    <w:uiPriority w:val="9"/>
    <w:semiHidden/>
    <w:rsid w:val="003973E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3973E8"/>
    <w:rPr>
      <w:rFonts w:asciiTheme="majorHAnsi" w:eastAsiaTheme="majorEastAsia" w:hAnsiTheme="majorHAnsi" w:cstheme="majorBidi"/>
      <w:color w:val="000000"/>
      <w:sz w:val="22"/>
    </w:rPr>
  </w:style>
  <w:style w:type="character" w:customStyle="1" w:styleId="Heading6Char">
    <w:name w:val="Heading 6 Char"/>
    <w:basedOn w:val="DefaultParagraphFont"/>
    <w:link w:val="Heading6"/>
    <w:uiPriority w:val="9"/>
    <w:semiHidden/>
    <w:rsid w:val="003973E8"/>
    <w:rPr>
      <w:rFonts w:asciiTheme="majorHAnsi" w:eastAsiaTheme="majorEastAsia" w:hAnsiTheme="majorHAnsi" w:cstheme="majorBidi"/>
      <w:iCs/>
      <w:color w:val="00573F" w:themeColor="accent1"/>
      <w:sz w:val="22"/>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cs="Times New Roman (Body CS)"/>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tblPr>
      <w:tblStyleRowBandSize w:val="1"/>
      <w:tblStyleColBandSize w:val="1"/>
      <w:tblBorders>
        <w:top w:val="single" w:sz="4" w:space="0" w:color="A50021" w:themeColor="accent2"/>
        <w:bottom w:val="single" w:sz="4" w:space="0" w:color="A50021" w:themeColor="accent2"/>
        <w:insideH w:val="single" w:sz="4" w:space="0" w:color="A50021" w:themeColor="accent2"/>
      </w:tblBorders>
    </w:tblPr>
    <w:tblStylePr w:type="firstRow">
      <w:rPr>
        <w:b/>
        <w:bCs/>
        <w:color w:val="FFFFFF" w:themeColor="background1"/>
      </w:rPr>
      <w:tblPr/>
      <w:tcPr>
        <w:shd w:val="clear" w:color="auto" w:fill="A50021" w:themeFill="accent2"/>
      </w:tcPr>
    </w:tblStylePr>
    <w:tblStylePr w:type="lastRow">
      <w:rPr>
        <w:b/>
        <w:bCs/>
      </w:rPr>
      <w:tblPr/>
      <w:tcPr>
        <w:tcBorders>
          <w:top w:val="double" w:sz="4" w:space="0" w:color="A50021"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21" w:themeColor="accent2"/>
          <w:right w:val="single" w:sz="4" w:space="0" w:color="A50021" w:themeColor="accent2"/>
        </w:tcBorders>
      </w:tcPr>
    </w:tblStylePr>
    <w:tblStylePr w:type="band1Horz">
      <w:tblPr/>
      <w:tcPr>
        <w:tcBorders>
          <w:top w:val="single" w:sz="4" w:space="0" w:color="A50021" w:themeColor="accent2"/>
          <w:bottom w:val="single" w:sz="4" w:space="0" w:color="A500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21" w:themeColor="accent2"/>
          <w:left w:val="nil"/>
        </w:tcBorders>
      </w:tcPr>
    </w:tblStylePr>
    <w:tblStylePr w:type="swCell">
      <w:tblPr/>
      <w:tcPr>
        <w:tcBorders>
          <w:top w:val="double" w:sz="4" w:space="0" w:color="A50021" w:themeColor="accent2"/>
          <w:right w:val="nil"/>
        </w:tcBorders>
      </w:tcPr>
    </w:tblStylePr>
  </w:style>
  <w:style w:type="paragraph" w:customStyle="1" w:styleId="Notesfortablesfigures">
    <w:name w:val="Notes for tables/figures"/>
    <w:link w:val="NotesfortablesfiguresChar"/>
    <w:locked/>
    <w:rsid w:val="00AC7E77"/>
    <w:pPr>
      <w:spacing w:after="0"/>
    </w:pPr>
    <w:rPr>
      <w:sz w:val="18"/>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semiHidden/>
    <w:locked/>
    <w:rsid w:val="00F771F2"/>
    <w:pPr>
      <w:spacing w:before="180" w:after="180" w:line="276" w:lineRule="auto"/>
      <w:jc w:val="both"/>
    </w:pPr>
    <w:rPr>
      <w:color w:val="007449" w:themeColor="accent6"/>
    </w:rPr>
  </w:style>
  <w:style w:type="paragraph" w:customStyle="1" w:styleId="Parapraphbeforeabulletlist">
    <w:name w:val="Parapraph before a bullet list"/>
    <w:basedOn w:val="Paragraph"/>
    <w:link w:val="ParapraphbeforeabulletlistChar"/>
    <w:semiHidden/>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semiHidden/>
    <w:rsid w:val="003973E8"/>
    <w:rPr>
      <w:rFonts w:ascii="@MS PMincho" w:hAnsi="@MS PMincho" w:cs="@MS PMincho"/>
      <w:color w:val="007449" w:themeColor="accent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sz w:val="18"/>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FE26D8"/>
    <w:pPr>
      <w:tabs>
        <w:tab w:val="center" w:pos="4680"/>
        <w:tab w:val="right" w:pos="9360"/>
      </w:tabs>
      <w:spacing w:before="180" w:line="276" w:lineRule="auto"/>
      <w:ind w:left="567" w:right="567"/>
      <w:mirrorIndents/>
      <w:jc w:val="both"/>
    </w:pPr>
    <w:rPr>
      <w:rFonts w:cs="Times New Roman (Body CS)"/>
      <w:i/>
      <w:color w:val="007449" w:themeColor="accent6"/>
      <w:spacing w:val="-6"/>
    </w:rPr>
  </w:style>
  <w:style w:type="character" w:customStyle="1" w:styleId="07VIRTBreakouttextChar">
    <w:name w:val="07. VIRT Breakout text Char"/>
    <w:basedOn w:val="DefaultParagraphFont"/>
    <w:link w:val="07VIRTBreakouttext"/>
    <w:rsid w:val="00FE26D8"/>
    <w:rPr>
      <w:rFonts w:cs="Times New Roman (Body CS)"/>
      <w:i/>
      <w:color w:val="007449" w:themeColor="accent6"/>
      <w:spacing w:val="-6"/>
    </w:rPr>
  </w:style>
  <w:style w:type="paragraph" w:customStyle="1" w:styleId="VIRTBulletpoints">
    <w:name w:val="VIRT Bullet points"/>
    <w:link w:val="VIRTBulletpointsChar"/>
    <w:semiHidden/>
    <w:qFormat/>
    <w:locked/>
    <w:rsid w:val="00AE11E9"/>
    <w:pPr>
      <w:spacing w:before="120" w:after="120" w:line="259" w:lineRule="auto"/>
      <w:contextualSpacing/>
    </w:pPr>
  </w:style>
  <w:style w:type="character" w:customStyle="1" w:styleId="VIRTBulletpointsChar">
    <w:name w:val="VIRT Bullet points Char"/>
    <w:basedOn w:val="DefaultParagraphFont"/>
    <w:link w:val="VIRTBulletpoints"/>
    <w:semiHidden/>
    <w:locked/>
    <w:rsid w:val="003973E8"/>
  </w:style>
  <w:style w:type="paragraph" w:customStyle="1" w:styleId="02VIRTHeading2">
    <w:name w:val="02. VIRT Heading 2"/>
    <w:basedOn w:val="Normal"/>
    <w:link w:val="02VIRTHeading2Char"/>
    <w:qFormat/>
    <w:locked/>
    <w:rsid w:val="00E72789"/>
    <w:pPr>
      <w:keepNext/>
      <w:spacing w:before="240" w:after="240"/>
      <w:ind w:left="990" w:hanging="990"/>
      <w:outlineLvl w:val="1"/>
    </w:pPr>
    <w:rPr>
      <w:rFonts w:ascii="Rockwell" w:hAnsi="Rockwell" w:cs="Times New Roman (Body CS)"/>
      <w:color w:val="007449" w:themeColor="accent6"/>
      <w:sz w:val="36"/>
      <w:szCs w:val="44"/>
    </w:rPr>
  </w:style>
  <w:style w:type="character" w:customStyle="1" w:styleId="02VIRTHeading2Char">
    <w:name w:val="02. VIRT Heading 2 Char"/>
    <w:basedOn w:val="DefaultParagraphFont"/>
    <w:link w:val="02VIRTHeading2"/>
    <w:rsid w:val="00E72789"/>
    <w:rPr>
      <w:rFonts w:ascii="Rockwell" w:hAnsi="Rockwell" w:cs="Times New Roman (Body CS)"/>
      <w:color w:val="007449" w:themeColor="accent6"/>
      <w:sz w:val="36"/>
      <w:szCs w:val="44"/>
    </w:rPr>
  </w:style>
  <w:style w:type="paragraph" w:customStyle="1" w:styleId="03VIRTHeading3">
    <w:name w:val="03. VIRT Heading 3"/>
    <w:basedOn w:val="Normal"/>
    <w:link w:val="03VIRTHeading3Char"/>
    <w:qFormat/>
    <w:locked/>
    <w:rsid w:val="00E72789"/>
    <w:pPr>
      <w:keepNext/>
      <w:spacing w:before="240" w:after="240"/>
      <w:outlineLvl w:val="2"/>
    </w:pPr>
    <w:rPr>
      <w:rFonts w:ascii="Rockwell" w:hAnsi="Rockwell"/>
      <w:color w:val="00573F" w:themeColor="accent1"/>
      <w:spacing w:val="-6"/>
      <w:sz w:val="30"/>
    </w:rPr>
  </w:style>
  <w:style w:type="character" w:customStyle="1" w:styleId="03VIRTHeading3Char">
    <w:name w:val="03. VIRT Heading 3 Char"/>
    <w:basedOn w:val="DefaultParagraphFont"/>
    <w:link w:val="03VIRTHeading3"/>
    <w:locked/>
    <w:rsid w:val="00E72789"/>
    <w:rPr>
      <w:rFonts w:ascii="Rockwell" w:hAnsi="Rockwell"/>
      <w:color w:val="00573F" w:themeColor="accent1"/>
      <w:spacing w:val="-6"/>
      <w:sz w:val="30"/>
    </w:rPr>
  </w:style>
  <w:style w:type="paragraph" w:customStyle="1" w:styleId="04VIRTheading4">
    <w:name w:val="04. VIRT heading 4"/>
    <w:link w:val="04VIRTheading4Char"/>
    <w:qFormat/>
    <w:locked/>
    <w:rsid w:val="00E72789"/>
    <w:pPr>
      <w:keepNext/>
      <w:spacing w:before="120" w:after="120"/>
    </w:pPr>
    <w:rPr>
      <w:b/>
      <w:color w:val="007449" w:themeColor="accent6"/>
    </w:rPr>
  </w:style>
  <w:style w:type="character" w:customStyle="1" w:styleId="04VIRTheading4Char">
    <w:name w:val="04. VIRT heading 4 Char"/>
    <w:basedOn w:val="DefaultParagraphFont"/>
    <w:link w:val="04VIRTheading4"/>
    <w:rsid w:val="00E72789"/>
    <w:rPr>
      <w:b/>
      <w:color w:val="007449" w:themeColor="accent6"/>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00573F" w:themeColor="accent1"/>
      <w:sz w:val="72"/>
    </w:rPr>
  </w:style>
  <w:style w:type="character" w:customStyle="1" w:styleId="ChapterheadingChar">
    <w:name w:val="Chapter heading Char"/>
    <w:basedOn w:val="DefaultParagraphFont"/>
    <w:link w:val="Chapterheading"/>
    <w:rsid w:val="008829E5"/>
    <w:rPr>
      <w:rFonts w:ascii="Rockwell" w:hAnsi="Rockwell"/>
      <w:color w:val="00573F"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character" w:styleId="Hyperlink">
    <w:name w:val="Hyperlink"/>
    <w:basedOn w:val="DefaultParagraphFont"/>
    <w:uiPriority w:val="99"/>
    <w:unhideWhenUsed/>
    <w:rsid w:val="00B76457"/>
    <w:rPr>
      <w:color w:val="0070C0" w:themeColor="hyperlink"/>
      <w:u w:val="single"/>
    </w:rPr>
  </w:style>
  <w:style w:type="paragraph" w:styleId="TOC1">
    <w:name w:val="toc 1"/>
    <w:basedOn w:val="05Paragraph"/>
    <w:next w:val="05Paragraph"/>
    <w:link w:val="TOC1Char"/>
    <w:uiPriority w:val="39"/>
    <w:unhideWhenUsed/>
    <w:qFormat/>
    <w:rsid w:val="00D23539"/>
    <w:pPr>
      <w:tabs>
        <w:tab w:val="left" w:pos="504"/>
        <w:tab w:val="right" w:leader="dot" w:pos="8494"/>
      </w:tabs>
      <w:spacing w:before="120" w:after="120"/>
      <w:ind w:right="504"/>
    </w:pPr>
    <w:rPr>
      <w:b/>
      <w:noProof/>
      <w:lang w:eastAsia="en-AU"/>
    </w:rPr>
  </w:style>
  <w:style w:type="paragraph" w:styleId="TOC2">
    <w:name w:val="toc 2"/>
    <w:basedOn w:val="05Paragraph"/>
    <w:next w:val="05Paragraph"/>
    <w:uiPriority w:val="39"/>
    <w:unhideWhenUsed/>
    <w:rsid w:val="00023C4B"/>
    <w:pPr>
      <w:tabs>
        <w:tab w:val="left" w:pos="1200"/>
        <w:tab w:val="right" w:leader="dot" w:pos="8494"/>
      </w:tabs>
      <w:spacing w:before="120" w:after="120"/>
      <w:ind w:left="1200" w:right="504" w:hanging="696"/>
    </w:pPr>
    <w:rPr>
      <w:rFonts w:asciiTheme="minorHAnsi" w:eastAsiaTheme="minorEastAsia" w:hAnsiTheme="minorHAnsi" w:cstheme="minorBidi"/>
      <w:noProof/>
      <w:color w:val="auto"/>
      <w:kern w:val="2"/>
      <w:sz w:val="24"/>
      <w:szCs w:val="24"/>
      <w:lang w:eastAsia="en-AU"/>
      <w14:ligatures w14:val="standardContextual"/>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05Paragraph"/>
    <w:next w:val="05Paragraph"/>
    <w:uiPriority w:val="99"/>
    <w:unhideWhenUsed/>
    <w:rsid w:val="001D3424"/>
    <w:pPr>
      <w:tabs>
        <w:tab w:val="right" w:leader="dot" w:pos="8494"/>
      </w:tabs>
      <w:spacing w:before="120" w:after="120"/>
      <w:ind w:right="576"/>
    </w:pPr>
    <w:rPr>
      <w:color w:val="auto"/>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semiHidden/>
    <w:rsid w:val="00FB79D3"/>
  </w:style>
  <w:style w:type="character" w:customStyle="1" w:styleId="CommentTextChar">
    <w:name w:val="Comment Text Char"/>
    <w:basedOn w:val="DefaultParagraphFont"/>
    <w:link w:val="CommentText"/>
    <w:uiPriority w:val="99"/>
    <w:semiHidden/>
    <w:rsid w:val="000D725D"/>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eastAsia="Rockwel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semiHidden/>
    <w:rsid w:val="00B9267A"/>
    <w:pPr>
      <w:spacing w:before="240" w:after="120" w:line="276" w:lineRule="auto"/>
      <w:jc w:val="both"/>
    </w:pPr>
    <w:rPr>
      <w:rFonts w:cs="Times New Roman (Body CS)"/>
      <w:color w:val="007449" w:themeColor="accent6"/>
      <w:szCs w:val="44"/>
    </w:rPr>
  </w:style>
  <w:style w:type="character" w:customStyle="1" w:styleId="ParabeforeabulletlistChar">
    <w:name w:val="Para before a bullet list Char"/>
    <w:basedOn w:val="DefaultParagraphFont"/>
    <w:link w:val="Parabeforeabulletlist"/>
    <w:semiHidden/>
    <w:rsid w:val="003973E8"/>
    <w:rPr>
      <w:rFonts w:cs="Times New Roman (Body CS)"/>
      <w:color w:val="007449" w:themeColor="accent6"/>
      <w:szCs w:val="44"/>
    </w:rPr>
  </w:style>
  <w:style w:type="paragraph" w:styleId="Caption">
    <w:name w:val="caption"/>
    <w:basedOn w:val="Normal"/>
    <w:next w:val="Normal"/>
    <w:uiPriority w:val="35"/>
    <w:unhideWhenUsed/>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semiHidden/>
    <w:rsid w:val="00E25847"/>
    <w:rPr>
      <w:color w:val="605E5C"/>
      <w:shd w:val="clear" w:color="auto" w:fill="E1DFDD"/>
    </w:rPr>
  </w:style>
  <w:style w:type="character" w:styleId="BookTitle">
    <w:name w:val="Book Title"/>
    <w:basedOn w:val="DefaultParagraphFont"/>
    <w:uiPriority w:val="33"/>
    <w:semiHidden/>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semiHidden/>
    <w:locked/>
    <w:rsid w:val="003973E8"/>
    <w:rPr>
      <w:color w:val="007449" w:themeColor="accent6"/>
    </w:rPr>
  </w:style>
  <w:style w:type="paragraph" w:customStyle="1" w:styleId="Parabeforebulletlist">
    <w:name w:val="Para before bullet list"/>
    <w:link w:val="ParabeforebulletlistChar"/>
    <w:autoRedefine/>
    <w:semiHidden/>
    <w:rsid w:val="0003672D"/>
    <w:pPr>
      <w:keepNext/>
      <w:spacing w:before="120" w:after="120" w:line="276" w:lineRule="auto"/>
      <w:jc w:val="both"/>
    </w:pPr>
    <w:rPr>
      <w:color w:val="007449" w:themeColor="accent6"/>
    </w:rPr>
  </w:style>
  <w:style w:type="paragraph" w:styleId="TOCHeading">
    <w:name w:val="TOC Heading"/>
    <w:basedOn w:val="Heading1"/>
    <w:next w:val="Normal"/>
    <w:uiPriority w:val="39"/>
    <w:unhideWhenUsed/>
    <w:rsid w:val="001E105B"/>
    <w:pPr>
      <w:spacing w:before="240" w:line="259" w:lineRule="auto"/>
      <w:outlineLvl w:val="9"/>
    </w:pPr>
    <w:rPr>
      <w:rFonts w:asciiTheme="majorHAnsi" w:hAnsiTheme="majorHAnsi" w:cstheme="majorBidi"/>
      <w:bCs w:val="0"/>
      <w:color w:val="00412E" w:themeColor="accent1" w:themeShade="BF"/>
      <w:spacing w:val="0"/>
      <w:sz w:val="32"/>
      <w:szCs w:val="32"/>
      <w:lang w:val="en-US"/>
    </w:rPr>
  </w:style>
  <w:style w:type="table" w:customStyle="1" w:styleId="Boxtable">
    <w:name w:val="Box table"/>
    <w:basedOn w:val="TableNormal"/>
    <w:uiPriority w:val="99"/>
    <w:rsid w:val="0077097D"/>
    <w:pPr>
      <w:spacing w:after="0"/>
    </w:pPr>
    <w:tblPr>
      <w:tblBorders>
        <w:top w:val="single" w:sz="12" w:space="0" w:color="00573F" w:themeColor="accent1"/>
        <w:left w:val="single" w:sz="12" w:space="0" w:color="00573F" w:themeColor="accent1"/>
        <w:bottom w:val="single" w:sz="12" w:space="0" w:color="00573F" w:themeColor="accent1"/>
        <w:right w:val="single" w:sz="12" w:space="0" w:color="00573F" w:themeColor="accent1"/>
      </w:tblBorders>
    </w:tblPr>
    <w:trPr>
      <w:cantSplit/>
    </w:trPr>
  </w:style>
  <w:style w:type="paragraph" w:styleId="ListParagraph">
    <w:name w:val="List Paragraph"/>
    <w:basedOn w:val="Normal"/>
    <w:uiPriority w:val="34"/>
    <w:semiHidden/>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00573F" w:themeColor="accent1"/>
        <w:left w:val="single" w:sz="2" w:space="10" w:color="00573F" w:themeColor="accent1"/>
        <w:bottom w:val="single" w:sz="2" w:space="10" w:color="00573F" w:themeColor="accent1"/>
        <w:right w:val="single" w:sz="2" w:space="10" w:color="00573F" w:themeColor="accent1"/>
      </w:pBdr>
      <w:ind w:left="1152" w:right="1152"/>
    </w:pPr>
    <w:rPr>
      <w:rFonts w:asciiTheme="minorHAnsi" w:eastAsiaTheme="minorEastAsia" w:hAnsiTheme="minorHAnsi"/>
      <w:i/>
      <w:iCs/>
      <w:color w:val="00573F"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7A4F80"/>
    <w:pPr>
      <w:pBdr>
        <w:top w:val="single" w:sz="4" w:space="10" w:color="00573F" w:themeColor="accent1"/>
        <w:bottom w:val="single" w:sz="4" w:space="10" w:color="00573F" w:themeColor="accent1"/>
      </w:pBdr>
      <w:spacing w:before="360" w:after="360"/>
      <w:ind w:left="864" w:right="864"/>
      <w:jc w:val="center"/>
    </w:pPr>
    <w:rPr>
      <w:i/>
      <w:iCs/>
      <w:color w:val="00573F" w:themeColor="accent1"/>
    </w:rPr>
  </w:style>
  <w:style w:type="character" w:customStyle="1" w:styleId="IntenseQuoteChar">
    <w:name w:val="Intense Quote Char"/>
    <w:basedOn w:val="DefaultParagraphFont"/>
    <w:link w:val="IntenseQuote"/>
    <w:uiPriority w:val="30"/>
    <w:semiHidden/>
    <w:rsid w:val="000D725D"/>
    <w:rPr>
      <w:i/>
      <w:iCs/>
      <w:color w:val="00573F" w:themeColor="accent1"/>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semiHidden/>
    <w:rsid w:val="007A4F80"/>
    <w:pPr>
      <w:spacing w:after="0"/>
    </w:pPr>
    <w:rPr>
      <w:rFonts w:ascii="Arial" w:hAnsi="Arial"/>
      <w:color w:val="7F7F7F" w:themeColor="text1" w:themeTint="80"/>
      <w:sz w:val="20"/>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semiHidden/>
    <w:rsid w:val="00691224"/>
    <w:rPr>
      <w:rFonts w:ascii="Arial" w:hAnsi="Arial"/>
      <w:color w:val="7F7F7F" w:themeColor="text1" w:themeTint="80"/>
      <w:sz w:val="20"/>
      <w:szCs w:val="20"/>
    </w:rPr>
  </w:style>
  <w:style w:type="paragraph" w:customStyle="1" w:styleId="05Paragraph">
    <w:name w:val="05. Paragraph"/>
    <w:link w:val="05ParagraphChar"/>
    <w:qFormat/>
    <w:locked/>
    <w:rsid w:val="001A34BC"/>
    <w:pPr>
      <w:keepLines/>
      <w:spacing w:before="180" w:after="0" w:line="276" w:lineRule="auto"/>
    </w:pPr>
  </w:style>
  <w:style w:type="character" w:customStyle="1" w:styleId="05ParagraphChar">
    <w:name w:val="05. Paragraph Char"/>
    <w:basedOn w:val="DefaultParagraphFont"/>
    <w:link w:val="05Paragraph"/>
    <w:rsid w:val="001A34BC"/>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7B0018"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cs="Times New Roman (Body CS)"/>
      <w:b/>
      <w:noProof/>
      <w:color w:val="7B0018" w:themeColor="accent2" w:themeShade="BF"/>
      <w:sz w:val="24"/>
      <w:szCs w:val="24"/>
      <w:lang w:val="en-US"/>
    </w:rPr>
  </w:style>
  <w:style w:type="paragraph" w:customStyle="1" w:styleId="Tablebullets">
    <w:name w:val="Table bullets"/>
    <w:link w:val="TablebulletsChar"/>
    <w:semiHidden/>
    <w:rsid w:val="00EF01B2"/>
    <w:pPr>
      <w:spacing w:before="60" w:after="60"/>
      <w:contextualSpacing/>
    </w:pPr>
    <w:rPr>
      <w:rFonts w:cs="Times New Roman (Body CS)"/>
      <w:color w:val="007449" w:themeColor="accent6"/>
    </w:rPr>
  </w:style>
  <w:style w:type="character" w:customStyle="1" w:styleId="TablebulletsChar">
    <w:name w:val="Table bullets Char"/>
    <w:basedOn w:val="DefaultParagraphFont"/>
    <w:link w:val="Tablebullets"/>
    <w:semiHidden/>
    <w:locked/>
    <w:rsid w:val="003973E8"/>
    <w:rPr>
      <w:rFonts w:cs="Times New Roman (Body CS)"/>
      <w:color w:val="007449" w:themeColor="accent6"/>
    </w:rPr>
  </w:style>
  <w:style w:type="paragraph" w:customStyle="1" w:styleId="Tableheaderrow">
    <w:name w:val="Table header row"/>
    <w:link w:val="TableheaderrowChar"/>
    <w:semiHidden/>
    <w:rsid w:val="00B1131E"/>
    <w:pPr>
      <w:spacing w:after="0"/>
    </w:pPr>
    <w:rPr>
      <w:rFonts w:eastAsia="Rockwell"/>
      <w:b/>
      <w:bCs/>
      <w:color w:val="007449" w:themeColor="accent6"/>
    </w:rPr>
  </w:style>
  <w:style w:type="character" w:customStyle="1" w:styleId="TableheaderrowChar">
    <w:name w:val="Table header row Char"/>
    <w:basedOn w:val="DefaultParagraphFont"/>
    <w:link w:val="Tableheaderrow"/>
    <w:semiHidden/>
    <w:rsid w:val="003973E8"/>
    <w:rPr>
      <w:rFonts w:eastAsia="Rockwell"/>
      <w:b/>
      <w:bCs/>
      <w:color w:val="007449" w:themeColor="accent6"/>
    </w:rPr>
  </w:style>
  <w:style w:type="paragraph" w:customStyle="1" w:styleId="Instrumenttableofcontents">
    <w:name w:val="Instrument table of contents"/>
    <w:qFormat/>
    <w:rsid w:val="00E61DF3"/>
    <w:pPr>
      <w:spacing w:before="60" w:after="60" w:line="276" w:lineRule="auto"/>
      <w:jc w:val="both"/>
    </w:pPr>
    <w:rPr>
      <w:bCs/>
    </w:rPr>
  </w:style>
  <w:style w:type="paragraph" w:customStyle="1" w:styleId="Bodyaftertableorfigureorimage">
    <w:name w:val="Body after table or figure or image"/>
    <w:basedOn w:val="Normal"/>
    <w:rsid w:val="008B7C28"/>
    <w:pPr>
      <w:keepLines/>
      <w:spacing w:before="480" w:after="160"/>
    </w:pPr>
    <w:rPr>
      <w:rFonts w:cs="Times New Roman (Body CS)"/>
      <w:sz w:val="23"/>
      <w:szCs w:val="44"/>
    </w:rPr>
  </w:style>
  <w:style w:type="paragraph" w:customStyle="1" w:styleId="Parapraph">
    <w:name w:val="Parapraph"/>
    <w:link w:val="ParapraphChar"/>
    <w:semiHidden/>
    <w:rsid w:val="00B1131E"/>
    <w:pPr>
      <w:spacing w:before="180" w:after="180" w:line="276" w:lineRule="auto"/>
      <w:jc w:val="both"/>
    </w:pPr>
    <w:rPr>
      <w:rFonts w:cs="Times New Roman (Body CS)"/>
      <w:color w:val="007449" w:themeColor="accent6"/>
      <w:szCs w:val="44"/>
    </w:rPr>
  </w:style>
  <w:style w:type="character" w:customStyle="1" w:styleId="ParapraphChar">
    <w:name w:val="Parapraph Char"/>
    <w:basedOn w:val="DefaultParagraphFont"/>
    <w:link w:val="Parapraph"/>
    <w:semiHidden/>
    <w:rsid w:val="003973E8"/>
    <w:rPr>
      <w:rFonts w:cs="Times New Roman (Body CS)"/>
      <w:color w:val="007449" w:themeColor="accent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semiHidden/>
    <w:locked/>
    <w:rsid w:val="00051414"/>
    <w:pPr>
      <w:numPr>
        <w:numId w:val="20"/>
      </w:numPr>
      <w:spacing w:before="180" w:after="180" w:line="276" w:lineRule="auto"/>
    </w:pPr>
    <w:rPr>
      <w:rFonts w:cs="Times New Roman (Body CS)"/>
      <w:color w:val="007449" w:themeColor="accent6"/>
      <w:szCs w:val="44"/>
    </w:rPr>
  </w:style>
  <w:style w:type="character" w:customStyle="1" w:styleId="NumberedparagraphsChar">
    <w:name w:val="Numbered paragraphs Char"/>
    <w:basedOn w:val="DefaultParagraphFont"/>
    <w:link w:val="Numberedparagraphs"/>
    <w:semiHidden/>
    <w:rsid w:val="003973E8"/>
    <w:rPr>
      <w:rFonts w:cs="Times New Roman (Body CS)"/>
      <w:color w:val="007449" w:themeColor="accent6"/>
      <w:szCs w:val="44"/>
    </w:rPr>
  </w:style>
  <w:style w:type="paragraph" w:customStyle="1" w:styleId="DPCnumberdigit">
    <w:name w:val="DPC number digit"/>
    <w:basedOn w:val="Normal"/>
    <w:uiPriority w:val="4"/>
    <w:semiHidden/>
    <w:rsid w:val="00051414"/>
    <w:pPr>
      <w:numPr>
        <w:numId w:val="21"/>
      </w:numPr>
      <w:spacing w:after="160" w:line="300" w:lineRule="atLeast"/>
    </w:pPr>
    <w:rPr>
      <w:rFonts w:asciiTheme="minorHAnsi" w:eastAsia="Times" w:hAnsiTheme="minorHAnsi"/>
      <w:sz w:val="22"/>
    </w:rPr>
  </w:style>
  <w:style w:type="paragraph" w:customStyle="1" w:styleId="DPCtabletext">
    <w:name w:val="DPC table text"/>
    <w:uiPriority w:val="3"/>
    <w:semiHidden/>
    <w:qFormat/>
    <w:rsid w:val="00051414"/>
    <w:pPr>
      <w:spacing w:before="60" w:after="40"/>
    </w:pPr>
    <w:rPr>
      <w:rFonts w:eastAsia="Times New Roman" w:cs="Times New Roman"/>
      <w:sz w:val="20"/>
    </w:rPr>
  </w:style>
  <w:style w:type="numbering" w:customStyle="1" w:styleId="ZZNumbersdigit">
    <w:name w:val="ZZ Numbers digit"/>
    <w:basedOn w:val="NoList"/>
    <w:uiPriority w:val="99"/>
    <w:rsid w:val="00051414"/>
    <w:pPr>
      <w:numPr>
        <w:numId w:val="21"/>
      </w:numPr>
    </w:pPr>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rsid w:val="00051414"/>
    <w:pPr>
      <w:tabs>
        <w:tab w:val="left" w:pos="440"/>
      </w:tabs>
      <w:spacing w:before="0" w:after="100" w:line="259" w:lineRule="auto"/>
    </w:pPr>
  </w:style>
  <w:style w:type="character" w:customStyle="1" w:styleId="TOC1Char">
    <w:name w:val="TOC 1 Char"/>
    <w:basedOn w:val="DefaultParagraphFont"/>
    <w:link w:val="TOC1"/>
    <w:uiPriority w:val="39"/>
    <w:rsid w:val="00D23539"/>
    <w:rPr>
      <w:b/>
      <w:noProof/>
      <w:lang w:eastAsia="en-AU"/>
    </w:rPr>
  </w:style>
  <w:style w:type="character" w:customStyle="1" w:styleId="TOClevel1Char">
    <w:name w:val="TOC level 1 Char"/>
    <w:basedOn w:val="TOC1Char"/>
    <w:link w:val="TOClevel1"/>
    <w:rsid w:val="00051414"/>
    <w:rPr>
      <w:rFonts w:ascii="Calibri Light" w:hAnsi="Calibri Light" w:cs="Arial"/>
      <w:b/>
      <w:noProof/>
      <w:color w:val="007449" w:themeColor="accent6"/>
      <w:sz w:val="26"/>
      <w:szCs w:val="20"/>
      <w:lang w:eastAsia="en-AU"/>
    </w:rPr>
  </w:style>
  <w:style w:type="character" w:styleId="Mention">
    <w:name w:val="Mention"/>
    <w:basedOn w:val="DefaultParagraphFont"/>
    <w:uiPriority w:val="99"/>
    <w:semiHidden/>
    <w:rsid w:val="00051414"/>
    <w:rPr>
      <w:color w:val="2B579A"/>
      <w:shd w:val="clear" w:color="auto" w:fill="E1DFDD"/>
    </w:rPr>
  </w:style>
  <w:style w:type="character" w:styleId="PlaceholderText">
    <w:name w:val="Placeholder Text"/>
    <w:basedOn w:val="DefaultParagraphFont"/>
    <w:uiPriority w:val="99"/>
    <w:semiHidden/>
    <w:rsid w:val="00051414"/>
    <w:rPr>
      <w:color w:val="808080"/>
    </w:rPr>
  </w:style>
  <w:style w:type="character" w:customStyle="1" w:styleId="Hyperlink1">
    <w:name w:val="Hyperlink1"/>
    <w:basedOn w:val="DefaultParagraphFont"/>
    <w:uiPriority w:val="99"/>
    <w:semiHidden/>
    <w:locked/>
    <w:rsid w:val="00051414"/>
    <w:rPr>
      <w:color w:val="5F5F5F"/>
      <w:u w:val="single"/>
    </w:rPr>
  </w:style>
  <w:style w:type="paragraph" w:customStyle="1" w:styleId="QuoteinBox">
    <w:name w:val="Quote in Box"/>
    <w:basedOn w:val="12BoxText"/>
    <w:link w:val="QuoteinBoxChar"/>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numbering" w:customStyle="1" w:styleId="NoList1">
    <w:name w:val="No List1"/>
    <w:next w:val="NoList"/>
    <w:uiPriority w:val="99"/>
    <w:semiHidden/>
    <w:unhideWhenUsed/>
    <w:rsid w:val="00051414"/>
  </w:style>
  <w:style w:type="numbering" w:customStyle="1" w:styleId="ZZNumbersdigit1">
    <w:name w:val="ZZ Numbers digit1"/>
    <w:basedOn w:val="NoList"/>
    <w:uiPriority w:val="99"/>
    <w:rsid w:val="00051414"/>
    <w:pPr>
      <w:numPr>
        <w:numId w:val="6"/>
      </w:numPr>
    </w:pPr>
  </w:style>
  <w:style w:type="paragraph" w:customStyle="1" w:styleId="Instrumenttableheading">
    <w:name w:val="Instrument table heading"/>
    <w:basedOn w:val="Tableheading"/>
    <w:link w:val="InstrumenttableheadingChar"/>
    <w:qFormat/>
    <w:rsid w:val="00587004"/>
    <w:pPr>
      <w:ind w:left="907" w:hanging="907"/>
    </w:pPr>
    <w:rPr>
      <w:color w:val="auto"/>
    </w:rPr>
  </w:style>
  <w:style w:type="character" w:customStyle="1" w:styleId="InstrumenttableheadingChar">
    <w:name w:val="Instrument table heading Char"/>
    <w:basedOn w:val="TableheadingChar"/>
    <w:link w:val="Instrumenttableheading"/>
    <w:rsid w:val="00587004"/>
    <w:rPr>
      <w:rFonts w:ascii="Calibri Light" w:hAnsi="Calibri Light" w:cs="Arial"/>
      <w:b/>
      <w:color w:val="007449" w:themeColor="accent6"/>
      <w:sz w:val="24"/>
    </w:rPr>
  </w:style>
  <w:style w:type="paragraph" w:customStyle="1" w:styleId="12BoxText">
    <w:name w:val="12. Box Text"/>
    <w:basedOn w:val="Tabletext"/>
    <w:link w:val="12BoxTextChar"/>
    <w:qFormat/>
    <w:rsid w:val="002C25F4"/>
    <w:pPr>
      <w:spacing w:before="90" w:after="90"/>
    </w:pPr>
    <w:rPr>
      <w:color w:val="auto"/>
      <w:sz w:val="22"/>
    </w:rPr>
  </w:style>
  <w:style w:type="paragraph" w:customStyle="1" w:styleId="13Boxbullets">
    <w:name w:val="13. Box bullets"/>
    <w:basedOn w:val="Normal"/>
    <w:link w:val="13BoxbulletsChar"/>
    <w:qFormat/>
    <w:rsid w:val="00704575"/>
    <w:pPr>
      <w:numPr>
        <w:numId w:val="40"/>
      </w:numPr>
      <w:spacing w:after="90"/>
      <w:ind w:left="504"/>
      <w:contextualSpacing/>
    </w:pPr>
    <w:rPr>
      <w:bCs/>
      <w:sz w:val="22"/>
    </w:rPr>
  </w:style>
  <w:style w:type="character" w:customStyle="1" w:styleId="12BoxTextChar">
    <w:name w:val="12. Box Text Char"/>
    <w:basedOn w:val="TabletextChar"/>
    <w:link w:val="12BoxText"/>
    <w:rsid w:val="002C25F4"/>
    <w:rPr>
      <w:rFonts w:ascii="Calibri Light" w:hAnsi="Calibri Light"/>
      <w:color w:val="auto"/>
      <w:sz w:val="22"/>
    </w:rPr>
  </w:style>
  <w:style w:type="character" w:customStyle="1" w:styleId="13BoxbulletsChar">
    <w:name w:val="13. Box bullets Char"/>
    <w:basedOn w:val="11BulletsinatableChar"/>
    <w:link w:val="13Boxbullets"/>
    <w:rsid w:val="002C25F4"/>
    <w:rPr>
      <w:bCs/>
      <w:sz w:val="22"/>
    </w:rPr>
  </w:style>
  <w:style w:type="paragraph" w:customStyle="1" w:styleId="Instrumentclauses">
    <w:name w:val="Instrument clauses"/>
    <w:basedOn w:val="Instrumenttableofcontents"/>
    <w:qFormat/>
    <w:rsid w:val="00E61DF3"/>
    <w:pPr>
      <w:spacing w:before="180" w:after="180"/>
    </w:pPr>
  </w:style>
  <w:style w:type="paragraph" w:customStyle="1" w:styleId="10Tabletext">
    <w:name w:val="10. Table text"/>
    <w:link w:val="10TabletextChar"/>
    <w:qFormat/>
    <w:locked/>
    <w:rsid w:val="00180EB7"/>
    <w:pPr>
      <w:spacing w:after="0"/>
    </w:pPr>
    <w:rPr>
      <w:sz w:val="22"/>
    </w:rPr>
  </w:style>
  <w:style w:type="character" w:customStyle="1" w:styleId="10TabletextChar">
    <w:name w:val="10. Table text Char"/>
    <w:basedOn w:val="DefaultParagraphFont"/>
    <w:link w:val="10Tabletext"/>
    <w:rsid w:val="00180EB7"/>
    <w:rPr>
      <w:sz w:val="22"/>
    </w:rPr>
  </w:style>
  <w:style w:type="paragraph" w:customStyle="1" w:styleId="01Chapterheading">
    <w:name w:val="01. Chapter heading"/>
    <w:link w:val="01ChapterheadingChar"/>
    <w:qFormat/>
    <w:rsid w:val="00603F98"/>
    <w:pPr>
      <w:spacing w:before="240" w:after="480"/>
      <w:outlineLvl w:val="0"/>
    </w:pPr>
    <w:rPr>
      <w:rFonts w:ascii="Rockwell" w:hAnsi="Rockwell"/>
      <w:color w:val="00573F" w:themeColor="accent1"/>
      <w:sz w:val="56"/>
    </w:rPr>
  </w:style>
  <w:style w:type="character" w:customStyle="1" w:styleId="01ChapterheadingChar">
    <w:name w:val="01. Chapter heading Char"/>
    <w:basedOn w:val="DefaultParagraphFont"/>
    <w:link w:val="01Chapterheading"/>
    <w:rsid w:val="00603F98"/>
    <w:rPr>
      <w:rFonts w:ascii="Rockwell" w:hAnsi="Rockwell"/>
      <w:color w:val="00573F" w:themeColor="accent1"/>
      <w:sz w:val="56"/>
    </w:rPr>
  </w:style>
  <w:style w:type="paragraph" w:customStyle="1" w:styleId="06VIRTBulletpoints">
    <w:name w:val="06. VIRT Bullet points"/>
    <w:basedOn w:val="VIRTBulletpoints"/>
    <w:link w:val="06VIRTBulletpointsChar"/>
    <w:qFormat/>
    <w:locked/>
    <w:rsid w:val="008F4F1E"/>
    <w:pPr>
      <w:numPr>
        <w:numId w:val="38"/>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VIRTHeading3">
    <w:name w:val="VIRT Heading 3"/>
    <w:basedOn w:val="Normal"/>
    <w:link w:val="VIRTHeading3Char"/>
    <w:autoRedefine/>
    <w:rsid w:val="00331CE4"/>
    <w:pPr>
      <w:keepNext/>
      <w:spacing w:before="240" w:after="240"/>
      <w:outlineLvl w:val="2"/>
    </w:pPr>
    <w:rPr>
      <w:rFonts w:ascii="Rockwell" w:hAnsi="Rockwell"/>
      <w:color w:val="7B0018" w:themeColor="accent2" w:themeShade="BF"/>
      <w:spacing w:val="-6"/>
      <w:sz w:val="36"/>
      <w:szCs w:val="36"/>
    </w:rPr>
  </w:style>
  <w:style w:type="character" w:customStyle="1" w:styleId="VIRTHeading3Char">
    <w:name w:val="VIRT Heading 3 Char"/>
    <w:basedOn w:val="DefaultParagraphFont"/>
    <w:link w:val="VIRTHeading3"/>
    <w:locked/>
    <w:rsid w:val="00331CE4"/>
    <w:rPr>
      <w:rFonts w:ascii="Rockwell" w:hAnsi="Rockwell"/>
      <w:color w:val="7B0018" w:themeColor="accent2" w:themeShade="BF"/>
      <w:spacing w:val="-6"/>
      <w:sz w:val="36"/>
      <w:szCs w:val="36"/>
    </w:rPr>
  </w:style>
  <w:style w:type="paragraph" w:customStyle="1" w:styleId="14Annualadjustmentinstrumentclause">
    <w:name w:val="14. Annual adjustment instrument clause"/>
    <w:basedOn w:val="Normal"/>
    <w:link w:val="14AnnualadjustmentinstrumentclauseChar"/>
    <w:qFormat/>
    <w:rsid w:val="00800D4B"/>
    <w:pPr>
      <w:numPr>
        <w:numId w:val="31"/>
      </w:numPr>
      <w:spacing w:before="180" w:after="160" w:line="276" w:lineRule="auto"/>
    </w:pPr>
    <w:rPr>
      <w:rFonts w:eastAsia="Calibri" w:cs="Calibri Light"/>
      <w:szCs w:val="44"/>
    </w:rPr>
  </w:style>
  <w:style w:type="character" w:customStyle="1" w:styleId="14AnnualadjustmentinstrumentclauseChar">
    <w:name w:val="14. Annual adjustment instrument clause Char"/>
    <w:basedOn w:val="DefaultParagraphFont"/>
    <w:link w:val="14Annualadjustmentinstrumentclause"/>
    <w:rsid w:val="00800D4B"/>
    <w:rPr>
      <w:rFonts w:eastAsia="Calibri" w:cs="Calibri Light"/>
      <w:szCs w:val="44"/>
    </w:rPr>
  </w:style>
  <w:style w:type="paragraph" w:customStyle="1" w:styleId="Contentsheading">
    <w:name w:val="Contents heading"/>
    <w:basedOn w:val="01Chapterheading"/>
    <w:semiHidden/>
    <w:rsid w:val="004F2F13"/>
  </w:style>
  <w:style w:type="paragraph" w:customStyle="1" w:styleId="Contentssubheading">
    <w:name w:val="Contents subheading"/>
    <w:basedOn w:val="Normal"/>
    <w:semiHidden/>
    <w:rsid w:val="00023C4B"/>
    <w:rPr>
      <w:rFonts w:ascii="Rockwell" w:hAnsi="Rockwell" w:cs="Times New Roman (Body CS)"/>
      <w:color w:val="007449"/>
      <w:sz w:val="36"/>
      <w:szCs w:val="44"/>
    </w:rPr>
  </w:style>
  <w:style w:type="table" w:customStyle="1" w:styleId="VIRTDeterminationTable">
    <w:name w:val="VIRT Determination Table"/>
    <w:basedOn w:val="TableNormal"/>
    <w:next w:val="ListTable3-Accent2"/>
    <w:uiPriority w:val="48"/>
    <w:rsid w:val="00EE3CB4"/>
    <w:pPr>
      <w:spacing w:after="0"/>
    </w:pPr>
    <w:rPr>
      <w:rFonts w:eastAsia="Rockwell" w:cs="Times New Roman"/>
      <w:sz w:val="22"/>
    </w:rPr>
    <w:tblPr>
      <w:tblStyleRowBandSize w:val="1"/>
      <w:tblStyleColBandSize w:val="1"/>
      <w:tblInd w:w="0" w:type="nil"/>
      <w:tblBorders>
        <w:top w:val="single" w:sz="6" w:space="0" w:color="00573F"/>
        <w:bottom w:val="single" w:sz="6" w:space="0" w:color="00573F"/>
        <w:insideH w:val="single" w:sz="6" w:space="0" w:color="00573F"/>
      </w:tblBorders>
    </w:tblPr>
    <w:tcPr>
      <w:shd w:val="clear" w:color="auto" w:fill="auto"/>
    </w:tcPr>
    <w:tblStylePr w:type="firstRow">
      <w:pPr>
        <w:jc w:val="left"/>
      </w:pPr>
      <w:rPr>
        <w:rFonts w:ascii="Calibri Light" w:hAnsi="Calibri Light" w:cs="Calibri Light" w:hint="default"/>
        <w:b/>
        <w:bCs/>
        <w:color w:val="FFFFFF"/>
        <w:sz w:val="22"/>
        <w:szCs w:val="22"/>
      </w:rPr>
      <w:tblPr/>
      <w:tcPr>
        <w:tcBorders>
          <w:top w:val="single" w:sz="4" w:space="0" w:color="00573F"/>
          <w:left w:val="nil"/>
          <w:bottom w:val="single" w:sz="4" w:space="0" w:color="00573F"/>
          <w:right w:val="nil"/>
          <w:insideH w:val="nil"/>
          <w:insideV w:val="nil"/>
        </w:tcBorders>
        <w:shd w:val="clear" w:color="auto" w:fill="00573F"/>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shd w:val="clear" w:color="auto" w:fill="00573F"/>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Bodynospace">
    <w:name w:val="Body no space"/>
    <w:basedOn w:val="Normal"/>
    <w:qFormat/>
    <w:rsid w:val="00F9678F"/>
    <w:pPr>
      <w:keepLines/>
      <w:spacing w:after="0"/>
    </w:pPr>
    <w:rPr>
      <w:rFonts w:cs="Times New Roman (Body CS)"/>
      <w:sz w:val="23"/>
      <w:szCs w:val="44"/>
    </w:rPr>
  </w:style>
  <w:style w:type="table" w:customStyle="1" w:styleId="VIRTDeterminationTableStyle">
    <w:name w:val="VIRT Determination Table Style"/>
    <w:basedOn w:val="TableNormal"/>
    <w:next w:val="ListTable3-Accent2"/>
    <w:uiPriority w:val="48"/>
    <w:rsid w:val="003F05FC"/>
    <w:pPr>
      <w:spacing w:after="0"/>
    </w:pPr>
    <w:rPr>
      <w:rFonts w:eastAsia="Rockwell" w:cs="Times New Roman"/>
      <w:sz w:val="22"/>
    </w:rPr>
    <w:tblPr>
      <w:tblStyleRowBandSize w:val="1"/>
      <w:tblStyleColBandSize w:val="1"/>
      <w:tblInd w:w="0" w:type="nil"/>
      <w:tblBorders>
        <w:top w:val="single" w:sz="4" w:space="0" w:color="A50021" w:themeColor="accent2"/>
        <w:bottom w:val="single" w:sz="4" w:space="0" w:color="A50021"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00573F"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9.xml"/><Relationship Id="rId39" Type="http://schemas.openxmlformats.org/officeDocument/2006/relationships/hyperlink" Target="https://www.vic.gov.au/executive-and-senior-office-holders-annual-remuneration-changes" TargetMode="External"/><Relationship Id="rId21" Type="http://schemas.openxmlformats.org/officeDocument/2006/relationships/footer" Target="footer4.xml"/><Relationship Id="rId34" Type="http://schemas.openxmlformats.org/officeDocument/2006/relationships/hyperlink" Target="https://www.ato.gov.au/tax-rates-and-codes/key-superannuation-rates-and-thresholds/super-guarantee" TargetMode="External"/><Relationship Id="rId42" Type="http://schemas.openxmlformats.org/officeDocument/2006/relationships/hyperlink" Target="https://www.vpsc.vic.gov.au/public-sector-data/workforce-data-state-public-sector-2025/commissioner-reflections-public-sector-2025"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abs.gov.au/statistics/economy/price-indexes-and-inflation/consumer-price-index-australia/mar-20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www.abs.gov.au/statistics/economy/price-indexes-and-inflation/wage-price-index-australia/mar-2026" TargetMode="External"/><Relationship Id="rId37" Type="http://schemas.openxmlformats.org/officeDocument/2006/relationships/hyperlink" Target="https://www.vic.gov.au/victorian-public-service-executive-contract-handbook" TargetMode="External"/><Relationship Id="rId40" Type="http://schemas.openxmlformats.org/officeDocument/2006/relationships/hyperlink" Target="https://www.vpsc.vic.gov.au/public-sector-data/workforce-data-state-public-sector-2025/employee-and-executive-pay-leave-and-work-arrangements/executive-pay-and-gender-pay-2025" TargetMode="Externa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abs.gov.au/statistics/economy/national-accounts/australian-national-accounts-national-income-expenditure-and-product/dec-2025" TargetMode="External"/><Relationship Id="rId36" Type="http://schemas.openxmlformats.org/officeDocument/2006/relationships/hyperlink" Target="https://www.vic.gov.au/victorian-public-entity-executive-contract-handbook"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bs.gov.au/statistics/labour/employment-and-unemployment/labour-force-australia/apr-2026" TargetMode="Externa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yperlink" Target="https://www.abs.gov.au/statistics/economy/price-indexes-and-inflation/consumer-price-index-australia/apr-2026" TargetMode="External"/><Relationship Id="rId35" Type="http://schemas.openxmlformats.org/officeDocument/2006/relationships/hyperlink" Target="https://budget.gov.au/" TargetMode="External"/><Relationship Id="rId43" Type="http://schemas.openxmlformats.org/officeDocument/2006/relationships/header" Target="header10.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ato.gov.au/businesses-and-organisations/super-for-employers/payday-super/about-payday-super" TargetMode="External"/><Relationship Id="rId38" Type="http://schemas.openxmlformats.org/officeDocument/2006/relationships/hyperlink" Target="https://www.vic.gov.au/wages-policy-and-enterprise-bargaining-framework" TargetMode="External"/><Relationship Id="rId46" Type="http://schemas.openxmlformats.org/officeDocument/2006/relationships/header" Target="header12.xml"/><Relationship Id="rId20" Type="http://schemas.openxmlformats.org/officeDocument/2006/relationships/header" Target="header5.xml"/><Relationship Id="rId41" Type="http://schemas.openxmlformats.org/officeDocument/2006/relationships/hyperlink" Target="https://www.vpsc.vic.gov.au/public-sector-data/workforce-data-state-public-sector-2025/employee-and-executive-numbers-2025/number-employees-2025" TargetMode="External"/></Relationships>
</file>

<file path=word/theme/theme1.xml><?xml version="1.0" encoding="utf-8"?>
<a:theme xmlns:a="http://schemas.openxmlformats.org/drawingml/2006/main" name="SPF">
  <a:themeElements>
    <a:clrScheme name="VIRT template colours 2025">
      <a:dk1>
        <a:sysClr val="windowText" lastClr="000000"/>
      </a:dk1>
      <a:lt1>
        <a:sysClr val="window" lastClr="FFFFFF"/>
      </a:lt1>
      <a:dk2>
        <a:srgbClr val="000000"/>
      </a:dk2>
      <a:lt2>
        <a:srgbClr val="FFFFFF"/>
      </a:lt2>
      <a:accent1>
        <a:srgbClr val="00573F"/>
      </a:accent1>
      <a:accent2>
        <a:srgbClr val="A50021"/>
      </a:accent2>
      <a:accent3>
        <a:srgbClr val="666699"/>
      </a:accent3>
      <a:accent4>
        <a:srgbClr val="4D4D4D"/>
      </a:accent4>
      <a:accent5>
        <a:srgbClr val="003399"/>
      </a:accent5>
      <a:accent6>
        <a:srgbClr val="007449"/>
      </a:accent6>
      <a:hlink>
        <a:srgbClr val="0070C0"/>
      </a:hlink>
      <a:folHlink>
        <a:srgbClr val="919191"/>
      </a:folHlink>
    </a:clrScheme>
    <a:fontScheme name="VIRT">
      <a:majorFont>
        <a:latin typeface="Rockwell"/>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e989a2-3204-4aee-ad9d-48b2a46f5417" xsi:nil="true"/>
    <lcf76f155ced4ddcb4097134ff3c332f xmlns="995bc272-dcd9-4c4c-836c-ea7799e45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EF53BDE18040AC0DCF66FF610308" ma:contentTypeVersion="12" ma:contentTypeDescription="Create a new document." ma:contentTypeScope="" ma:versionID="2f88f616c0a9f3597c74f2a1c6d098ef">
  <xsd:schema xmlns:xsd="http://www.w3.org/2001/XMLSchema" xmlns:xs="http://www.w3.org/2001/XMLSchema" xmlns:p="http://schemas.microsoft.com/office/2006/metadata/properties" xmlns:ns2="995bc272-dcd9-4c4c-836c-ea7799e4539d" xmlns:ns3="b2e989a2-3204-4aee-ad9d-48b2a46f5417" targetNamespace="http://schemas.microsoft.com/office/2006/metadata/properties" ma:root="true" ma:fieldsID="6f5569a92ebac8b598a62e3eca5dc8e5" ns2:_="" ns3:_="">
    <xsd:import namespace="995bc272-dcd9-4c4c-836c-ea7799e4539d"/>
    <xsd:import namespace="b2e989a2-3204-4aee-ad9d-48b2a46f5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c272-dcd9-4c4c-836c-ea7799e4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989a2-3204-4aee-ad9d-48b2a46f54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01a6f5-0870-4a5d-aab1-c8b175f4e248}" ma:internalName="TaxCatchAll" ma:showField="CatchAllData" ma:web="b2e989a2-3204-4aee-ad9d-48b2a46f5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2.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3.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b2e989a2-3204-4aee-ad9d-48b2a46f5417"/>
    <ds:schemaRef ds:uri="995bc272-dcd9-4c4c-836c-ea7799e4539d"/>
  </ds:schemaRefs>
</ds:datastoreItem>
</file>

<file path=customXml/itemProps4.xml><?xml version="1.0" encoding="utf-8"?>
<ds:datastoreItem xmlns:ds="http://schemas.openxmlformats.org/officeDocument/2006/customXml" ds:itemID="{B78D3E63-1F86-4600-87C7-BD66D486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c272-dcd9-4c4c-836c-ea7799e4539d"/>
    <ds:schemaRef ds:uri="b2e989a2-3204-4aee-ad9d-48b2a46f5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CA740F-3768-4945-9799-8BD066D0BBA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6324</Words>
  <Characters>36999</Characters>
  <Application>Microsoft Office Word</Application>
  <DocSecurity>2</DocSecurity>
  <Lines>973</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42738</CharactersWithSpaces>
  <SharedDoc>false</SharedDoc>
  <HLinks>
    <vt:vector size="180" baseType="variant">
      <vt:variant>
        <vt:i4>3014770</vt:i4>
      </vt:variant>
      <vt:variant>
        <vt:i4>132</vt:i4>
      </vt:variant>
      <vt:variant>
        <vt:i4>0</vt:i4>
      </vt:variant>
      <vt:variant>
        <vt:i4>5</vt:i4>
      </vt:variant>
      <vt:variant>
        <vt:lpwstr>https://www.vpsc.vic.gov.au/public-sector-data/workforce-data-state-public-sector-2025/commissioner-reflections-public-sector-2025</vt:lpwstr>
      </vt:variant>
      <vt:variant>
        <vt:lpwstr/>
      </vt:variant>
      <vt:variant>
        <vt:i4>393224</vt:i4>
      </vt:variant>
      <vt:variant>
        <vt:i4>129</vt:i4>
      </vt:variant>
      <vt:variant>
        <vt:i4>0</vt:i4>
      </vt:variant>
      <vt:variant>
        <vt:i4>5</vt:i4>
      </vt:variant>
      <vt:variant>
        <vt:lpwstr>https://www.vpsc.vic.gov.au/public-sector-data/workforce-data-state-public-sector-2025/employee-and-executive-numbers-2025/number-employees-2025</vt:lpwstr>
      </vt:variant>
      <vt:variant>
        <vt:lpwstr/>
      </vt:variant>
      <vt:variant>
        <vt:i4>6750267</vt:i4>
      </vt:variant>
      <vt:variant>
        <vt:i4>126</vt:i4>
      </vt:variant>
      <vt:variant>
        <vt:i4>0</vt:i4>
      </vt:variant>
      <vt:variant>
        <vt:i4>5</vt:i4>
      </vt:variant>
      <vt:variant>
        <vt:lpwstr>https://www.vpsc.vic.gov.au/public-sector-data/workforce-data-state-public-sector-2025/employee-and-executive-pay-leave-and-work-arrangements/executive-pay-and-gender-pay-2025</vt:lpwstr>
      </vt:variant>
      <vt:variant>
        <vt:lpwstr/>
      </vt:variant>
      <vt:variant>
        <vt:i4>2490417</vt:i4>
      </vt:variant>
      <vt:variant>
        <vt:i4>123</vt:i4>
      </vt:variant>
      <vt:variant>
        <vt:i4>0</vt:i4>
      </vt:variant>
      <vt:variant>
        <vt:i4>5</vt:i4>
      </vt:variant>
      <vt:variant>
        <vt:lpwstr>https://www.vic.gov.au/executive-and-senior-office-holders-annual-remuneration-changes</vt:lpwstr>
      </vt:variant>
      <vt:variant>
        <vt:lpwstr/>
      </vt:variant>
      <vt:variant>
        <vt:i4>7864442</vt:i4>
      </vt:variant>
      <vt:variant>
        <vt:i4>120</vt:i4>
      </vt:variant>
      <vt:variant>
        <vt:i4>0</vt:i4>
      </vt:variant>
      <vt:variant>
        <vt:i4>5</vt:i4>
      </vt:variant>
      <vt:variant>
        <vt:lpwstr>https://www.vic.gov.au/wages-policy-and-enterprise-bargaining-framework</vt:lpwstr>
      </vt:variant>
      <vt:variant>
        <vt:lpwstr/>
      </vt:variant>
      <vt:variant>
        <vt:i4>8126588</vt:i4>
      </vt:variant>
      <vt:variant>
        <vt:i4>117</vt:i4>
      </vt:variant>
      <vt:variant>
        <vt:i4>0</vt:i4>
      </vt:variant>
      <vt:variant>
        <vt:i4>5</vt:i4>
      </vt:variant>
      <vt:variant>
        <vt:lpwstr>https://www.vic.gov.au/victorian-public-service-executive-contract-handbook</vt:lpwstr>
      </vt:variant>
      <vt:variant>
        <vt:lpwstr/>
      </vt:variant>
      <vt:variant>
        <vt:i4>2555946</vt:i4>
      </vt:variant>
      <vt:variant>
        <vt:i4>114</vt:i4>
      </vt:variant>
      <vt:variant>
        <vt:i4>0</vt:i4>
      </vt:variant>
      <vt:variant>
        <vt:i4>5</vt:i4>
      </vt:variant>
      <vt:variant>
        <vt:lpwstr>https://www.vic.gov.au/victorian-public-entity-executive-contract-handbook</vt:lpwstr>
      </vt:variant>
      <vt:variant>
        <vt:lpwstr/>
      </vt:variant>
      <vt:variant>
        <vt:i4>2621497</vt:i4>
      </vt:variant>
      <vt:variant>
        <vt:i4>111</vt:i4>
      </vt:variant>
      <vt:variant>
        <vt:i4>0</vt:i4>
      </vt:variant>
      <vt:variant>
        <vt:i4>5</vt:i4>
      </vt:variant>
      <vt:variant>
        <vt:lpwstr>https://budget.gov.au/</vt:lpwstr>
      </vt:variant>
      <vt:variant>
        <vt:lpwstr/>
      </vt:variant>
      <vt:variant>
        <vt:i4>7798835</vt:i4>
      </vt:variant>
      <vt:variant>
        <vt:i4>108</vt:i4>
      </vt:variant>
      <vt:variant>
        <vt:i4>0</vt:i4>
      </vt:variant>
      <vt:variant>
        <vt:i4>5</vt:i4>
      </vt:variant>
      <vt:variant>
        <vt:lpwstr>https://www.ato.gov.au/tax-rates-and-codes/key-superannuation-rates-and-thresholds/super-guarantee</vt:lpwstr>
      </vt:variant>
      <vt:variant>
        <vt:lpwstr/>
      </vt:variant>
      <vt:variant>
        <vt:i4>6946854</vt:i4>
      </vt:variant>
      <vt:variant>
        <vt:i4>105</vt:i4>
      </vt:variant>
      <vt:variant>
        <vt:i4>0</vt:i4>
      </vt:variant>
      <vt:variant>
        <vt:i4>5</vt:i4>
      </vt:variant>
      <vt:variant>
        <vt:lpwstr>https://www.ato.gov.au/businesses-and-organisations/super-for-employers/payday-super/about-payday-super</vt:lpwstr>
      </vt:variant>
      <vt:variant>
        <vt:lpwstr/>
      </vt:variant>
      <vt:variant>
        <vt:i4>4784147</vt:i4>
      </vt:variant>
      <vt:variant>
        <vt:i4>102</vt:i4>
      </vt:variant>
      <vt:variant>
        <vt:i4>0</vt:i4>
      </vt:variant>
      <vt:variant>
        <vt:i4>5</vt:i4>
      </vt:variant>
      <vt:variant>
        <vt:lpwstr>https://www.abs.gov.au/statistics/economy/price-indexes-and-inflation/wage-price-index-australia/mar-2026</vt:lpwstr>
      </vt:variant>
      <vt:variant>
        <vt:lpwstr/>
      </vt:variant>
      <vt:variant>
        <vt:i4>1376268</vt:i4>
      </vt:variant>
      <vt:variant>
        <vt:i4>99</vt:i4>
      </vt:variant>
      <vt:variant>
        <vt:i4>0</vt:i4>
      </vt:variant>
      <vt:variant>
        <vt:i4>5</vt:i4>
      </vt:variant>
      <vt:variant>
        <vt:lpwstr>https://www.abs.gov.au/statistics/labour/employment-and-unemployment/labour-force-australia/apr-2026</vt:lpwstr>
      </vt:variant>
      <vt:variant>
        <vt:lpwstr/>
      </vt:variant>
      <vt:variant>
        <vt:i4>4325391</vt:i4>
      </vt:variant>
      <vt:variant>
        <vt:i4>96</vt:i4>
      </vt:variant>
      <vt:variant>
        <vt:i4>0</vt:i4>
      </vt:variant>
      <vt:variant>
        <vt:i4>5</vt:i4>
      </vt:variant>
      <vt:variant>
        <vt:lpwstr>https://www.abs.gov.au/statistics/economy/price-indexes-and-inflation/consumer-price-index-australia/apr-2026</vt:lpwstr>
      </vt:variant>
      <vt:variant>
        <vt:lpwstr/>
      </vt:variant>
      <vt:variant>
        <vt:i4>5111838</vt:i4>
      </vt:variant>
      <vt:variant>
        <vt:i4>93</vt:i4>
      </vt:variant>
      <vt:variant>
        <vt:i4>0</vt:i4>
      </vt:variant>
      <vt:variant>
        <vt:i4>5</vt:i4>
      </vt:variant>
      <vt:variant>
        <vt:lpwstr>https://www.abs.gov.au/statistics/economy/price-indexes-and-inflation/consumer-price-index-australia/mar-2026</vt:lpwstr>
      </vt:variant>
      <vt:variant>
        <vt:lpwstr/>
      </vt:variant>
      <vt:variant>
        <vt:i4>1441863</vt:i4>
      </vt:variant>
      <vt:variant>
        <vt:i4>90</vt:i4>
      </vt:variant>
      <vt:variant>
        <vt:i4>0</vt:i4>
      </vt:variant>
      <vt:variant>
        <vt:i4>5</vt:i4>
      </vt:variant>
      <vt:variant>
        <vt:lpwstr>https://www.abs.gov.au/statistics/economy/national-accounts/australian-national-accounts-national-income-expenditure-and-product/dec-2025</vt:lpwstr>
      </vt:variant>
      <vt:variant>
        <vt:lpwstr/>
      </vt:variant>
      <vt:variant>
        <vt:i4>6291577</vt:i4>
      </vt:variant>
      <vt:variant>
        <vt:i4>87</vt:i4>
      </vt:variant>
      <vt:variant>
        <vt:i4>0</vt:i4>
      </vt:variant>
      <vt:variant>
        <vt:i4>5</vt:i4>
      </vt:variant>
      <vt:variant>
        <vt:lpwstr>https://www.dewr.gov.au/enterprise-agreements-data/resources/trends-federal-enterprise-bargaining-december-quarter-2025</vt:lpwstr>
      </vt:variant>
      <vt:variant>
        <vt:lpwstr/>
      </vt:variant>
      <vt:variant>
        <vt:i4>1572926</vt:i4>
      </vt:variant>
      <vt:variant>
        <vt:i4>80</vt:i4>
      </vt:variant>
      <vt:variant>
        <vt:i4>0</vt:i4>
      </vt:variant>
      <vt:variant>
        <vt:i4>5</vt:i4>
      </vt:variant>
      <vt:variant>
        <vt:lpwstr/>
      </vt:variant>
      <vt:variant>
        <vt:lpwstr>_Toc232589605</vt:lpwstr>
      </vt:variant>
      <vt:variant>
        <vt:i4>1572926</vt:i4>
      </vt:variant>
      <vt:variant>
        <vt:i4>74</vt:i4>
      </vt:variant>
      <vt:variant>
        <vt:i4>0</vt:i4>
      </vt:variant>
      <vt:variant>
        <vt:i4>5</vt:i4>
      </vt:variant>
      <vt:variant>
        <vt:lpwstr/>
      </vt:variant>
      <vt:variant>
        <vt:lpwstr>_Toc232589604</vt:lpwstr>
      </vt:variant>
      <vt:variant>
        <vt:i4>1572926</vt:i4>
      </vt:variant>
      <vt:variant>
        <vt:i4>68</vt:i4>
      </vt:variant>
      <vt:variant>
        <vt:i4>0</vt:i4>
      </vt:variant>
      <vt:variant>
        <vt:i4>5</vt:i4>
      </vt:variant>
      <vt:variant>
        <vt:lpwstr/>
      </vt:variant>
      <vt:variant>
        <vt:lpwstr>_Toc232589603</vt:lpwstr>
      </vt:variant>
      <vt:variant>
        <vt:i4>1572926</vt:i4>
      </vt:variant>
      <vt:variant>
        <vt:i4>62</vt:i4>
      </vt:variant>
      <vt:variant>
        <vt:i4>0</vt:i4>
      </vt:variant>
      <vt:variant>
        <vt:i4>5</vt:i4>
      </vt:variant>
      <vt:variant>
        <vt:lpwstr/>
      </vt:variant>
      <vt:variant>
        <vt:lpwstr>_Toc232589602</vt:lpwstr>
      </vt:variant>
      <vt:variant>
        <vt:i4>1572926</vt:i4>
      </vt:variant>
      <vt:variant>
        <vt:i4>56</vt:i4>
      </vt:variant>
      <vt:variant>
        <vt:i4>0</vt:i4>
      </vt:variant>
      <vt:variant>
        <vt:i4>5</vt:i4>
      </vt:variant>
      <vt:variant>
        <vt:lpwstr/>
      </vt:variant>
      <vt:variant>
        <vt:lpwstr>_Toc232589601</vt:lpwstr>
      </vt:variant>
      <vt:variant>
        <vt:i4>1572926</vt:i4>
      </vt:variant>
      <vt:variant>
        <vt:i4>50</vt:i4>
      </vt:variant>
      <vt:variant>
        <vt:i4>0</vt:i4>
      </vt:variant>
      <vt:variant>
        <vt:i4>5</vt:i4>
      </vt:variant>
      <vt:variant>
        <vt:lpwstr/>
      </vt:variant>
      <vt:variant>
        <vt:lpwstr>_Toc232589600</vt:lpwstr>
      </vt:variant>
      <vt:variant>
        <vt:i4>1114173</vt:i4>
      </vt:variant>
      <vt:variant>
        <vt:i4>44</vt:i4>
      </vt:variant>
      <vt:variant>
        <vt:i4>0</vt:i4>
      </vt:variant>
      <vt:variant>
        <vt:i4>5</vt:i4>
      </vt:variant>
      <vt:variant>
        <vt:lpwstr/>
      </vt:variant>
      <vt:variant>
        <vt:lpwstr>_Toc232589599</vt:lpwstr>
      </vt:variant>
      <vt:variant>
        <vt:i4>1114173</vt:i4>
      </vt:variant>
      <vt:variant>
        <vt:i4>38</vt:i4>
      </vt:variant>
      <vt:variant>
        <vt:i4>0</vt:i4>
      </vt:variant>
      <vt:variant>
        <vt:i4>5</vt:i4>
      </vt:variant>
      <vt:variant>
        <vt:lpwstr/>
      </vt:variant>
      <vt:variant>
        <vt:lpwstr>_Toc232589598</vt:lpwstr>
      </vt:variant>
      <vt:variant>
        <vt:i4>1114173</vt:i4>
      </vt:variant>
      <vt:variant>
        <vt:i4>32</vt:i4>
      </vt:variant>
      <vt:variant>
        <vt:i4>0</vt:i4>
      </vt:variant>
      <vt:variant>
        <vt:i4>5</vt:i4>
      </vt:variant>
      <vt:variant>
        <vt:lpwstr/>
      </vt:variant>
      <vt:variant>
        <vt:lpwstr>_Toc232589597</vt:lpwstr>
      </vt:variant>
      <vt:variant>
        <vt:i4>1114173</vt:i4>
      </vt:variant>
      <vt:variant>
        <vt:i4>26</vt:i4>
      </vt:variant>
      <vt:variant>
        <vt:i4>0</vt:i4>
      </vt:variant>
      <vt:variant>
        <vt:i4>5</vt:i4>
      </vt:variant>
      <vt:variant>
        <vt:lpwstr/>
      </vt:variant>
      <vt:variant>
        <vt:lpwstr>_Toc232589596</vt:lpwstr>
      </vt:variant>
      <vt:variant>
        <vt:i4>1114173</vt:i4>
      </vt:variant>
      <vt:variant>
        <vt:i4>20</vt:i4>
      </vt:variant>
      <vt:variant>
        <vt:i4>0</vt:i4>
      </vt:variant>
      <vt:variant>
        <vt:i4>5</vt:i4>
      </vt:variant>
      <vt:variant>
        <vt:lpwstr/>
      </vt:variant>
      <vt:variant>
        <vt:lpwstr>_Toc232589595</vt:lpwstr>
      </vt:variant>
      <vt:variant>
        <vt:i4>1114173</vt:i4>
      </vt:variant>
      <vt:variant>
        <vt:i4>14</vt:i4>
      </vt:variant>
      <vt:variant>
        <vt:i4>0</vt:i4>
      </vt:variant>
      <vt:variant>
        <vt:i4>5</vt:i4>
      </vt:variant>
      <vt:variant>
        <vt:lpwstr/>
      </vt:variant>
      <vt:variant>
        <vt:lpwstr>_Toc232589594</vt:lpwstr>
      </vt:variant>
      <vt:variant>
        <vt:i4>1114173</vt:i4>
      </vt:variant>
      <vt:variant>
        <vt:i4>8</vt:i4>
      </vt:variant>
      <vt:variant>
        <vt:i4>0</vt:i4>
      </vt:variant>
      <vt:variant>
        <vt:i4>5</vt:i4>
      </vt:variant>
      <vt:variant>
        <vt:lpwstr/>
      </vt:variant>
      <vt:variant>
        <vt:lpwstr>_Toc232589593</vt:lpwstr>
      </vt:variant>
      <vt:variant>
        <vt:i4>1114173</vt:i4>
      </vt:variant>
      <vt:variant>
        <vt:i4>2</vt:i4>
      </vt:variant>
      <vt:variant>
        <vt:i4>0</vt:i4>
      </vt:variant>
      <vt:variant>
        <vt:i4>5</vt:i4>
      </vt:variant>
      <vt:variant>
        <vt:lpwstr/>
      </vt:variant>
      <vt:variant>
        <vt:lpwstr>_Toc232589592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 Gutkin</dc:creator>
  <cp:keywords/>
  <dc:description/>
  <cp:lastModifiedBy>Lev Gutkin</cp:lastModifiedBy>
  <cp:revision>2</cp:revision>
  <cp:lastPrinted>2020-12-18T09:03:00Z</cp:lastPrinted>
  <dcterms:created xsi:type="dcterms:W3CDTF">2026-06-23T04:48:00Z</dcterms:created>
  <dcterms:modified xsi:type="dcterms:W3CDTF">2026-06-23T04:48:00Z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0x0101000FA5EF53BDE18040AC0DCF66FF610308</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17d22cff-4d41-44a1-a7ea-af857521bf50_Enabled">
    <vt:lpwstr>true</vt:lpwstr>
  </property>
  <property fmtid="{D5CDD505-2E9C-101B-9397-08002B2CF9AE}" pid="9" name="MSIP_Label_17d22cff-4d41-44a1-a7ea-af857521bf50_SetDate">
    <vt:lpwstr>2022-03-08T06:27:53Z</vt:lpwstr>
  </property>
  <property fmtid="{D5CDD505-2E9C-101B-9397-08002B2CF9AE}" pid="10" name="MSIP_Label_17d22cff-4d41-44a1-a7ea-af857521bf50_Method">
    <vt:lpwstr>Privileged</vt:lpwstr>
  </property>
  <property fmtid="{D5CDD505-2E9C-101B-9397-08002B2CF9AE}" pid="11" name="MSIP_Label_17d22cff-4d41-44a1-a7ea-af857521bf50_Name">
    <vt:lpwstr>17d22cff-4d41-44a1-a7ea-af857521bf50</vt:lpwstr>
  </property>
  <property fmtid="{D5CDD505-2E9C-101B-9397-08002B2CF9AE}" pid="12" name="MSIP_Label_17d22cff-4d41-44a1-a7ea-af857521bf50_SiteId">
    <vt:lpwstr>722ea0be-3e1c-4b11-ad6f-9401d6856e24</vt:lpwstr>
  </property>
  <property fmtid="{D5CDD505-2E9C-101B-9397-08002B2CF9AE}" pid="13" name="MSIP_Label_17d22cff-4d41-44a1-a7ea-af857521bf50_ActionId">
    <vt:lpwstr/>
  </property>
  <property fmtid="{D5CDD505-2E9C-101B-9397-08002B2CF9AE}" pid="14" name="MSIP_Label_17d22cff-4d41-44a1-a7ea-af857521bf50_ContentBits">
    <vt:lpwstr>2</vt:lpwstr>
  </property>
  <property fmtid="{D5CDD505-2E9C-101B-9397-08002B2CF9AE}" pid="15" name="Order">
    <vt:r8>153000</vt:r8>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_dlc_DocIdItemGuid">
    <vt:lpwstr>a7598bbe-6b2a-4ebd-bdd3-1ca05093855d</vt:lpwstr>
  </property>
</Properties>
</file>